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718B" w:rsidRPr="00D34155" w:rsidRDefault="00D34155" w:rsidP="00D34155">
      <w:pPr>
        <w:rPr>
          <w:b/>
          <w:color w:val="5B9BD5"/>
          <w:sz w:val="20"/>
          <w:szCs w:val="20"/>
        </w:rPr>
      </w:pPr>
      <w:r w:rsidRPr="00D34155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174.75pt;height:70.5pt;visibility:visible;mso-wrap-style:square">
            <v:imagedata r:id="rId7" o:title=""/>
          </v:shape>
        </w:pict>
      </w:r>
      <w:r w:rsidR="00D67897" w:rsidRPr="00D34155">
        <w:rPr>
          <w:b/>
          <w:color w:val="5B9BD5"/>
          <w:sz w:val="20"/>
          <w:szCs w:val="20"/>
        </w:rPr>
        <w:t xml:space="preserve">                                             РОСРЕЕСТР РАЗЪЯСНЯЕТ</w:t>
      </w:r>
    </w:p>
    <w:p w:rsidR="00A2718B" w:rsidRPr="00D34155" w:rsidRDefault="00D67897" w:rsidP="00D34155">
      <w:pPr>
        <w:jc w:val="center"/>
        <w:rPr>
          <w:b/>
          <w:bCs/>
          <w:sz w:val="20"/>
          <w:szCs w:val="20"/>
        </w:rPr>
      </w:pPr>
      <w:r w:rsidRPr="00D34155">
        <w:rPr>
          <w:b/>
          <w:sz w:val="20"/>
          <w:szCs w:val="20"/>
        </w:rPr>
        <w:t xml:space="preserve">Цифра дня: </w:t>
      </w:r>
      <w:r w:rsidRPr="00D34155">
        <w:rPr>
          <w:b/>
          <w:bCs/>
          <w:sz w:val="20"/>
          <w:szCs w:val="20"/>
        </w:rPr>
        <w:t>новосибирским Росреестром проведено</w:t>
      </w:r>
      <w:r w:rsidRPr="00D34155">
        <w:rPr>
          <w:b/>
          <w:sz w:val="20"/>
          <w:szCs w:val="20"/>
        </w:rPr>
        <w:t xml:space="preserve"> 1393 </w:t>
      </w:r>
      <w:r w:rsidRPr="00D34155">
        <w:rPr>
          <w:b/>
          <w:bCs/>
          <w:sz w:val="20"/>
          <w:szCs w:val="20"/>
        </w:rPr>
        <w:t>мероприятия для подконтрольных субъектов</w:t>
      </w:r>
    </w:p>
    <w:p w:rsidR="00A2718B" w:rsidRPr="00D34155" w:rsidRDefault="00D67897" w:rsidP="00D34155">
      <w:pPr>
        <w:shd w:val="clear" w:color="auto" w:fill="FFFFFF"/>
        <w:ind w:firstLine="708"/>
        <w:jc w:val="both"/>
        <w:rPr>
          <w:color w:val="000000"/>
          <w:sz w:val="20"/>
          <w:szCs w:val="20"/>
        </w:rPr>
      </w:pPr>
      <w:r w:rsidRPr="00D34155">
        <w:rPr>
          <w:color w:val="000000"/>
          <w:sz w:val="20"/>
          <w:szCs w:val="20"/>
          <w:shd w:val="clear" w:color="auto" w:fill="FFFFFF"/>
        </w:rPr>
        <w:t>В 2025 году специалистами н</w:t>
      </w:r>
      <w:r w:rsidRPr="00D34155">
        <w:rPr>
          <w:color w:val="000000"/>
          <w:sz w:val="20"/>
          <w:szCs w:val="20"/>
          <w:shd w:val="clear" w:color="auto" w:fill="FFFFFF"/>
        </w:rPr>
        <w:t xml:space="preserve">овосибирского Росреестра продолжается профилактическая работа </w:t>
      </w:r>
      <w:r w:rsidRPr="00D34155">
        <w:rPr>
          <w:color w:val="000000"/>
          <w:sz w:val="20"/>
          <w:szCs w:val="20"/>
        </w:rPr>
        <w:t>по предупреждению нарушений обязательных требований земельного законодательства, законодательства о геодезии и картографии.</w:t>
      </w:r>
    </w:p>
    <w:p w:rsidR="00A2718B" w:rsidRPr="00D34155" w:rsidRDefault="00D67897" w:rsidP="00D34155">
      <w:pPr>
        <w:shd w:val="clear" w:color="auto" w:fill="FFFFFF"/>
        <w:ind w:firstLine="708"/>
        <w:jc w:val="both"/>
        <w:rPr>
          <w:spacing w:val="-4"/>
          <w:sz w:val="20"/>
          <w:szCs w:val="20"/>
        </w:rPr>
      </w:pPr>
      <w:r w:rsidRPr="00D34155">
        <w:rPr>
          <w:color w:val="000000"/>
          <w:sz w:val="20"/>
          <w:szCs w:val="20"/>
        </w:rPr>
        <w:t xml:space="preserve">Утверждены специальные программы профилактики </w:t>
      </w:r>
      <w:r w:rsidRPr="00D34155">
        <w:rPr>
          <w:spacing w:val="-4"/>
          <w:sz w:val="20"/>
          <w:szCs w:val="20"/>
        </w:rPr>
        <w:t xml:space="preserve">рисков причинения вреда </w:t>
      </w:r>
      <w:r w:rsidRPr="00D34155">
        <w:rPr>
          <w:spacing w:val="-4"/>
          <w:sz w:val="20"/>
          <w:szCs w:val="20"/>
        </w:rPr>
        <w:t>(ущерба) охраняемым законом ценностям.</w:t>
      </w:r>
    </w:p>
    <w:p w:rsidR="00A2718B" w:rsidRPr="00D34155" w:rsidRDefault="00D67897" w:rsidP="00D34155">
      <w:pPr>
        <w:shd w:val="clear" w:color="auto" w:fill="FFFFFF"/>
        <w:ind w:firstLine="708"/>
        <w:jc w:val="both"/>
        <w:rPr>
          <w:color w:val="000000"/>
          <w:sz w:val="20"/>
          <w:szCs w:val="20"/>
        </w:rPr>
      </w:pPr>
      <w:r w:rsidRPr="00D34155">
        <w:rPr>
          <w:color w:val="000000"/>
          <w:sz w:val="20"/>
          <w:szCs w:val="20"/>
        </w:rPr>
        <w:t xml:space="preserve">В 1 полугодии 2025 года в регионе проведено 1393 мероприятия для подконтрольных субъектов. </w:t>
      </w:r>
    </w:p>
    <w:p w:rsidR="00A2718B" w:rsidRPr="00D34155" w:rsidRDefault="00D67897" w:rsidP="00D34155">
      <w:pPr>
        <w:ind w:firstLine="708"/>
        <w:jc w:val="both"/>
        <w:rPr>
          <w:bCs/>
          <w:color w:val="000000"/>
          <w:sz w:val="20"/>
          <w:szCs w:val="20"/>
        </w:rPr>
      </w:pPr>
      <w:r w:rsidRPr="00D34155">
        <w:rPr>
          <w:sz w:val="20"/>
          <w:szCs w:val="20"/>
        </w:rPr>
        <w:t xml:space="preserve">Проведено 69 консультаций </w:t>
      </w:r>
      <w:r w:rsidRPr="00D34155">
        <w:rPr>
          <w:color w:val="000000"/>
          <w:sz w:val="20"/>
          <w:szCs w:val="20"/>
        </w:rPr>
        <w:t xml:space="preserve">о профилактике нарушений обязательных требований земельного законодательства и законодательства </w:t>
      </w:r>
      <w:r w:rsidRPr="00D34155">
        <w:rPr>
          <w:bCs/>
          <w:color w:val="000000"/>
          <w:sz w:val="20"/>
          <w:szCs w:val="20"/>
        </w:rPr>
        <w:t>в с</w:t>
      </w:r>
      <w:r w:rsidRPr="00D34155">
        <w:rPr>
          <w:bCs/>
          <w:color w:val="000000"/>
          <w:sz w:val="20"/>
          <w:szCs w:val="20"/>
        </w:rPr>
        <w:t xml:space="preserve">фере лицензирования геодезической и картографической деятельности. </w:t>
      </w:r>
    </w:p>
    <w:p w:rsidR="00A2718B" w:rsidRPr="00D34155" w:rsidRDefault="00D67897" w:rsidP="00D34155">
      <w:pPr>
        <w:shd w:val="clear" w:color="auto" w:fill="FFFFFF"/>
        <w:ind w:firstLine="708"/>
        <w:jc w:val="both"/>
        <w:rPr>
          <w:sz w:val="20"/>
          <w:szCs w:val="20"/>
        </w:rPr>
      </w:pPr>
      <w:r w:rsidRPr="00D34155">
        <w:rPr>
          <w:color w:val="000000"/>
          <w:sz w:val="20"/>
          <w:szCs w:val="20"/>
          <w:shd w:val="clear" w:color="auto" w:fill="FFFFFF"/>
        </w:rPr>
        <w:t>К лицензиатам п</w:t>
      </w:r>
      <w:r w:rsidRPr="00D34155">
        <w:rPr>
          <w:sz w:val="20"/>
          <w:szCs w:val="20"/>
        </w:rPr>
        <w:t xml:space="preserve">роведено два обязательных профилактических визита </w:t>
      </w:r>
      <w:r w:rsidRPr="00D34155">
        <w:rPr>
          <w:color w:val="000000"/>
          <w:sz w:val="20"/>
          <w:szCs w:val="20"/>
          <w:shd w:val="clear" w:color="auto" w:fill="FFFFFF"/>
        </w:rPr>
        <w:t>в форме профилактической беседы и информирования об обязательных требованиях, которые предъявляются к их деятельности.</w:t>
      </w:r>
    </w:p>
    <w:p w:rsidR="00A2718B" w:rsidRPr="00D34155" w:rsidRDefault="00D67897" w:rsidP="00D34155">
      <w:pPr>
        <w:shd w:val="clear" w:color="auto" w:fill="FFFFFF"/>
        <w:ind w:firstLine="708"/>
        <w:jc w:val="both"/>
        <w:rPr>
          <w:color w:val="000000"/>
          <w:sz w:val="20"/>
          <w:szCs w:val="20"/>
        </w:rPr>
      </w:pPr>
      <w:r w:rsidRPr="00D34155">
        <w:rPr>
          <w:color w:val="000000"/>
          <w:sz w:val="20"/>
          <w:szCs w:val="20"/>
        </w:rPr>
        <w:t xml:space="preserve">В рамках федерального государственного земельного контроля (надзора) объявлено 1052 предостережения о недопустимости нарушения требований земельного законодательства. </w:t>
      </w:r>
    </w:p>
    <w:p w:rsidR="00A2718B" w:rsidRPr="00D34155" w:rsidRDefault="00D67897" w:rsidP="00D34155">
      <w:pPr>
        <w:shd w:val="clear" w:color="auto" w:fill="FFFFFF"/>
        <w:ind w:firstLine="708"/>
        <w:jc w:val="both"/>
        <w:rPr>
          <w:color w:val="000000"/>
          <w:sz w:val="20"/>
          <w:szCs w:val="20"/>
        </w:rPr>
      </w:pPr>
      <w:r w:rsidRPr="00D34155">
        <w:rPr>
          <w:color w:val="000000"/>
          <w:sz w:val="20"/>
          <w:szCs w:val="20"/>
        </w:rPr>
        <w:t>В рамках федерального государственного контроля (надзора) в области геодезии и картограф</w:t>
      </w:r>
      <w:r w:rsidRPr="00D34155">
        <w:rPr>
          <w:color w:val="000000"/>
          <w:sz w:val="20"/>
          <w:szCs w:val="20"/>
        </w:rPr>
        <w:t>ии объявлено 17 предостережений о недопустимости нарушения требований законодательства о наименованиях географических объектов.</w:t>
      </w:r>
    </w:p>
    <w:p w:rsidR="00A2718B" w:rsidRPr="00D34155" w:rsidRDefault="00D67897" w:rsidP="00D34155">
      <w:pPr>
        <w:shd w:val="clear" w:color="auto" w:fill="FFFFFF"/>
        <w:ind w:firstLine="708"/>
        <w:jc w:val="both"/>
        <w:rPr>
          <w:color w:val="000000"/>
          <w:sz w:val="20"/>
          <w:szCs w:val="20"/>
        </w:rPr>
      </w:pPr>
      <w:r w:rsidRPr="00D34155">
        <w:rPr>
          <w:color w:val="000000"/>
          <w:sz w:val="20"/>
          <w:szCs w:val="20"/>
        </w:rPr>
        <w:t>Осуществлялось публичное информирование посредством официального сайта Росреестра и средств массовой информации – в городе и рай</w:t>
      </w:r>
      <w:r w:rsidRPr="00D34155">
        <w:rPr>
          <w:color w:val="000000"/>
          <w:sz w:val="20"/>
          <w:szCs w:val="20"/>
        </w:rPr>
        <w:t xml:space="preserve">онах области опубликовано более 100 материалов. </w:t>
      </w:r>
    </w:p>
    <w:p w:rsidR="00A2718B" w:rsidRPr="00D34155" w:rsidRDefault="00D67897" w:rsidP="00D34155">
      <w:pPr>
        <w:ind w:firstLine="720"/>
        <w:jc w:val="both"/>
        <w:rPr>
          <w:color w:val="000000"/>
          <w:sz w:val="20"/>
          <w:szCs w:val="20"/>
        </w:rPr>
      </w:pPr>
      <w:r w:rsidRPr="00D34155">
        <w:rPr>
          <w:sz w:val="20"/>
          <w:szCs w:val="20"/>
        </w:rPr>
        <w:t>В целях повышения эффективности</w:t>
      </w:r>
      <w:r w:rsidRPr="00D34155">
        <w:rPr>
          <w:color w:val="000000"/>
          <w:sz w:val="20"/>
          <w:szCs w:val="20"/>
        </w:rPr>
        <w:t xml:space="preserve"> надзорной деятельности в сфере земельного законодательства состоялось 10 совместных мероприятий с органами местного самоуправления.</w:t>
      </w:r>
    </w:p>
    <w:p w:rsidR="00A2718B" w:rsidRPr="00D34155" w:rsidRDefault="00D67897" w:rsidP="00D34155">
      <w:pPr>
        <w:shd w:val="clear" w:color="auto" w:fill="FFFFFF"/>
        <w:ind w:firstLine="708"/>
        <w:jc w:val="both"/>
        <w:rPr>
          <w:color w:val="000000"/>
          <w:sz w:val="20"/>
          <w:szCs w:val="20"/>
        </w:rPr>
      </w:pPr>
      <w:r w:rsidRPr="00D34155">
        <w:rPr>
          <w:color w:val="000000"/>
          <w:sz w:val="20"/>
          <w:szCs w:val="20"/>
        </w:rPr>
        <w:t>По вопросам организации и проведения провер</w:t>
      </w:r>
      <w:r w:rsidRPr="00D34155">
        <w:rPr>
          <w:color w:val="000000"/>
          <w:sz w:val="20"/>
          <w:szCs w:val="20"/>
        </w:rPr>
        <w:t xml:space="preserve">ок, соблюдения требований законодательства при осуществлении федерального государственного контроля (надзора) руководством </w:t>
      </w:r>
      <w:r w:rsidRPr="00D34155">
        <w:rPr>
          <w:color w:val="000000"/>
          <w:sz w:val="20"/>
          <w:szCs w:val="20"/>
          <w:shd w:val="clear" w:color="auto" w:fill="FFFFFF"/>
        </w:rPr>
        <w:t>новосибирского Росреестра</w:t>
      </w:r>
      <w:r w:rsidRPr="00D34155">
        <w:rPr>
          <w:color w:val="000000"/>
          <w:sz w:val="20"/>
          <w:szCs w:val="20"/>
        </w:rPr>
        <w:t xml:space="preserve"> проведено 8 личных приемов.</w:t>
      </w:r>
    </w:p>
    <w:p w:rsidR="00A2718B" w:rsidRPr="00D34155" w:rsidRDefault="00D67897" w:rsidP="00D34155">
      <w:pPr>
        <w:shd w:val="clear" w:color="auto" w:fill="FFFFFF"/>
        <w:ind w:firstLine="708"/>
        <w:jc w:val="both"/>
        <w:rPr>
          <w:color w:val="000000"/>
          <w:sz w:val="20"/>
          <w:szCs w:val="20"/>
        </w:rPr>
      </w:pPr>
      <w:r w:rsidRPr="00D34155">
        <w:rPr>
          <w:color w:val="000000"/>
          <w:sz w:val="20"/>
          <w:szCs w:val="20"/>
        </w:rPr>
        <w:t>Результаты профилактических мероприятий оценивают сами подконтрольные субъекты.</w:t>
      </w:r>
      <w:r w:rsidRPr="00D34155">
        <w:rPr>
          <w:color w:val="000000"/>
          <w:sz w:val="20"/>
          <w:szCs w:val="20"/>
        </w:rPr>
        <w:t xml:space="preserve"> Полученные показатели свидетельствуют об информированности об обязательных требованиях законодательства, их понятности, доступности информации об изменениях обязательных требований, удовлетворенности проведенными профилактическими визитами.</w:t>
      </w:r>
    </w:p>
    <w:p w:rsidR="00A2718B" w:rsidRPr="00D34155" w:rsidRDefault="00D67897" w:rsidP="00D34155">
      <w:pPr>
        <w:shd w:val="clear" w:color="auto" w:fill="FFFFFF"/>
        <w:ind w:firstLine="708"/>
        <w:jc w:val="both"/>
        <w:rPr>
          <w:color w:val="000000"/>
          <w:sz w:val="20"/>
          <w:szCs w:val="20"/>
        </w:rPr>
      </w:pPr>
      <w:r w:rsidRPr="00D34155">
        <w:rPr>
          <w:color w:val="000000"/>
          <w:sz w:val="20"/>
          <w:szCs w:val="20"/>
        </w:rPr>
        <w:t>Информация о п</w:t>
      </w:r>
      <w:r w:rsidRPr="00D34155">
        <w:rPr>
          <w:color w:val="000000"/>
          <w:sz w:val="20"/>
          <w:szCs w:val="20"/>
        </w:rPr>
        <w:t xml:space="preserve">роведении профилактических мероприятий по каждому виду контроля (надзора) размещена в региональном блоке Управления на официальном сайте </w:t>
      </w:r>
      <w:hyperlink r:id="rId8" w:tooltip="https://rosreestr.gov.ru/open-service/audits/" w:history="1">
        <w:r w:rsidRPr="00D34155">
          <w:rPr>
            <w:rStyle w:val="af1"/>
            <w:sz w:val="20"/>
            <w:szCs w:val="20"/>
          </w:rPr>
          <w:t>Росрее</w:t>
        </w:r>
        <w:r w:rsidRPr="00D34155">
          <w:rPr>
            <w:rStyle w:val="af1"/>
            <w:sz w:val="20"/>
            <w:szCs w:val="20"/>
          </w:rPr>
          <w:t>стра</w:t>
        </w:r>
      </w:hyperlink>
      <w:r w:rsidRPr="00D34155">
        <w:rPr>
          <w:color w:val="000000"/>
          <w:sz w:val="20"/>
          <w:szCs w:val="20"/>
        </w:rPr>
        <w:t>.</w:t>
      </w:r>
    </w:p>
    <w:p w:rsidR="00040BD7" w:rsidRPr="00D34155" w:rsidRDefault="00040BD7" w:rsidP="00D34155">
      <w:pPr>
        <w:ind w:firstLine="709"/>
        <w:jc w:val="center"/>
        <w:rPr>
          <w:b/>
          <w:bCs/>
          <w:sz w:val="20"/>
          <w:szCs w:val="20"/>
        </w:rPr>
      </w:pPr>
      <w:r w:rsidRPr="00D34155">
        <w:rPr>
          <w:b/>
          <w:bCs/>
          <w:sz w:val="20"/>
          <w:szCs w:val="20"/>
        </w:rPr>
        <w:t xml:space="preserve">В более чем 50 населенных пунктах Новосибирской области проходят комплексные кадастровые работы федерального значения </w:t>
      </w:r>
    </w:p>
    <w:p w:rsidR="00040BD7" w:rsidRPr="00D34155" w:rsidRDefault="00040BD7" w:rsidP="00D34155">
      <w:pPr>
        <w:ind w:firstLine="709"/>
        <w:jc w:val="both"/>
        <w:rPr>
          <w:sz w:val="20"/>
          <w:szCs w:val="20"/>
        </w:rPr>
      </w:pPr>
      <w:r w:rsidRPr="00D34155">
        <w:rPr>
          <w:sz w:val="20"/>
          <w:szCs w:val="20"/>
        </w:rPr>
        <w:t>В 2025 году филиалом ППК «Роскадастр» по Новосибирской области проводятся комплексные кадастровые работы федерального значения (ККР) на территории Венгеровского, Каргатского, Колыванского, Коченевского, а также Мошковского, Ордынского, Тогучинского, Искитимского, Сузунского, Черепановского районов и Маслянинского муниципального округа.</w:t>
      </w:r>
    </w:p>
    <w:p w:rsidR="00040BD7" w:rsidRPr="00D34155" w:rsidRDefault="00040BD7" w:rsidP="00D34155">
      <w:pPr>
        <w:ind w:firstLine="709"/>
        <w:jc w:val="both"/>
        <w:rPr>
          <w:sz w:val="20"/>
          <w:szCs w:val="20"/>
        </w:rPr>
      </w:pPr>
      <w:r w:rsidRPr="00D34155">
        <w:rPr>
          <w:bCs/>
          <w:sz w:val="20"/>
          <w:szCs w:val="20"/>
          <w:shd w:val="clear" w:color="auto" w:fill="FFFFFF"/>
        </w:rPr>
        <w:t xml:space="preserve">Всего проведение ККР запланировано на территории </w:t>
      </w:r>
      <w:r w:rsidRPr="00D34155">
        <w:rPr>
          <w:sz w:val="20"/>
          <w:szCs w:val="20"/>
        </w:rPr>
        <w:t>169 кадастровых кварталов в 59 населенных пунктах региона. Специфика ККР заключается в том, что кадастровые работы проводятся в отношении большого количества объектов недвижимости, расположенных в границах одного или нескольких кадастровых кварталов.</w:t>
      </w:r>
    </w:p>
    <w:p w:rsidR="00040BD7" w:rsidRPr="00D34155" w:rsidRDefault="00040BD7" w:rsidP="00D34155">
      <w:pPr>
        <w:ind w:firstLine="709"/>
        <w:jc w:val="both"/>
        <w:rPr>
          <w:sz w:val="20"/>
          <w:szCs w:val="20"/>
        </w:rPr>
      </w:pPr>
      <w:r w:rsidRPr="00D34155">
        <w:rPr>
          <w:sz w:val="20"/>
          <w:szCs w:val="20"/>
        </w:rPr>
        <w:t xml:space="preserve">В ходе работ уточняется местоположение границ земельных участков, местоположение зданий, сооружений и других объектов на этих участках, а также исправляются реестровые ошибки. </w:t>
      </w:r>
      <w:r w:rsidRPr="00D34155">
        <w:rPr>
          <w:sz w:val="20"/>
          <w:szCs w:val="20"/>
          <w:shd w:val="clear" w:color="auto" w:fill="FFFFFF"/>
        </w:rPr>
        <w:t>Результатом выполнения работ является подготовка карты-плана территории (КПТР), содержащей необходимые для внесения в Единый государственный реестр недвижимости (ЕГРН) сведения об объектах.</w:t>
      </w:r>
    </w:p>
    <w:p w:rsidR="00040BD7" w:rsidRPr="00D34155" w:rsidRDefault="00040BD7" w:rsidP="00D34155">
      <w:pPr>
        <w:ind w:firstLine="709"/>
        <w:jc w:val="both"/>
        <w:rPr>
          <w:bCs/>
          <w:sz w:val="20"/>
          <w:szCs w:val="20"/>
          <w:shd w:val="clear" w:color="auto" w:fill="FFFFFF"/>
        </w:rPr>
      </w:pPr>
      <w:r w:rsidRPr="00D34155">
        <w:rPr>
          <w:bCs/>
          <w:sz w:val="20"/>
          <w:szCs w:val="20"/>
          <w:shd w:val="clear" w:color="auto" w:fill="FFFFFF"/>
        </w:rPr>
        <w:t xml:space="preserve">По состоянию на 1 августа 2025 года в ЕГРН внесены 28 КПТР, которые содержат сведения о более чем 3,6 тыс. объектов. В отношении порядка 21 тыс. объектов, расположенных на территории 167 кадастровых кварталов, завершены работы по подготовке проектов КПТР. </w:t>
      </w:r>
    </w:p>
    <w:p w:rsidR="00040BD7" w:rsidRPr="00D34155" w:rsidRDefault="00040BD7" w:rsidP="00D34155">
      <w:pPr>
        <w:ind w:firstLine="709"/>
        <w:jc w:val="both"/>
        <w:rPr>
          <w:bCs/>
          <w:sz w:val="20"/>
          <w:szCs w:val="20"/>
        </w:rPr>
      </w:pPr>
      <w:r w:rsidRPr="00D34155">
        <w:rPr>
          <w:sz w:val="20"/>
          <w:szCs w:val="20"/>
        </w:rPr>
        <w:t xml:space="preserve">Проекты КПТР направляются в органы местного самоуправления </w:t>
      </w:r>
      <w:r w:rsidRPr="00D34155">
        <w:rPr>
          <w:bCs/>
          <w:sz w:val="20"/>
          <w:szCs w:val="20"/>
        </w:rPr>
        <w:t xml:space="preserve">с целью проведения согласительных комиссий. </w:t>
      </w:r>
      <w:r w:rsidRPr="00D34155">
        <w:rPr>
          <w:sz w:val="20"/>
          <w:szCs w:val="20"/>
        </w:rPr>
        <w:t>Правообладатели объектов недвижимости, попадающих в область проведения ККР,</w:t>
      </w:r>
      <w:r w:rsidRPr="00D34155">
        <w:rPr>
          <w:bCs/>
          <w:sz w:val="20"/>
          <w:szCs w:val="20"/>
        </w:rPr>
        <w:t xml:space="preserve"> могут участвовать в работе комиссии для принятия решения об утверждении границ земельных участков. </w:t>
      </w:r>
    </w:p>
    <w:p w:rsidR="00040BD7" w:rsidRPr="00D34155" w:rsidRDefault="00040BD7" w:rsidP="00D34155">
      <w:pPr>
        <w:ind w:firstLine="709"/>
        <w:jc w:val="both"/>
        <w:rPr>
          <w:sz w:val="20"/>
          <w:szCs w:val="20"/>
        </w:rPr>
      </w:pPr>
      <w:r w:rsidRPr="00D34155">
        <w:rPr>
          <w:bCs/>
          <w:sz w:val="20"/>
          <w:szCs w:val="20"/>
        </w:rPr>
        <w:t>Собственники</w:t>
      </w:r>
      <w:r w:rsidRPr="00D34155">
        <w:rPr>
          <w:sz w:val="20"/>
          <w:szCs w:val="20"/>
        </w:rPr>
        <w:t xml:space="preserve"> получают извещения о начале выполнения ККР в личном кабинете на портале Госуслуг</w:t>
      </w:r>
      <w:r w:rsidRPr="00D34155">
        <w:rPr>
          <w:sz w:val="20"/>
          <w:szCs w:val="20"/>
          <w:shd w:val="clear" w:color="auto" w:fill="FFFFFF"/>
        </w:rPr>
        <w:t>.</w:t>
      </w:r>
      <w:r w:rsidRPr="00D34155">
        <w:rPr>
          <w:sz w:val="20"/>
          <w:szCs w:val="20"/>
        </w:rPr>
        <w:t xml:space="preserve"> Для своевременного получения уведомлений важно актуализировать при необходимости свои контактные данные на </w:t>
      </w:r>
      <w:hyperlink r:id="rId9" w:tooltip="https://www.gosuslugi.ru/" w:history="1">
        <w:r w:rsidRPr="00D34155">
          <w:rPr>
            <w:rStyle w:val="af1"/>
            <w:sz w:val="20"/>
            <w:szCs w:val="20"/>
          </w:rPr>
          <w:t>портале</w:t>
        </w:r>
      </w:hyperlink>
      <w:r w:rsidRPr="00D34155">
        <w:rPr>
          <w:sz w:val="20"/>
          <w:szCs w:val="20"/>
        </w:rPr>
        <w:t xml:space="preserve"> Госуслуг или в офисе </w:t>
      </w:r>
      <w:hyperlink r:id="rId10" w:tooltip="https://www.mfc-nso.ru/" w:history="1">
        <w:r w:rsidRPr="00D34155">
          <w:rPr>
            <w:rStyle w:val="af1"/>
            <w:sz w:val="20"/>
            <w:szCs w:val="20"/>
          </w:rPr>
          <w:t>центра</w:t>
        </w:r>
      </w:hyperlink>
      <w:r w:rsidRPr="00D34155">
        <w:rPr>
          <w:sz w:val="20"/>
          <w:szCs w:val="20"/>
        </w:rPr>
        <w:t xml:space="preserve"> «Мои документы» (МФЦ).</w:t>
      </w:r>
    </w:p>
    <w:p w:rsidR="00040BD7" w:rsidRPr="00D34155" w:rsidRDefault="00040BD7" w:rsidP="00D34155">
      <w:pPr>
        <w:ind w:firstLine="709"/>
        <w:jc w:val="both"/>
        <w:rPr>
          <w:sz w:val="20"/>
          <w:szCs w:val="20"/>
        </w:rPr>
      </w:pPr>
      <w:r w:rsidRPr="00D34155">
        <w:rPr>
          <w:sz w:val="20"/>
          <w:szCs w:val="20"/>
        </w:rPr>
        <w:t>Напомним, в случае проведения комплексных кадастровых работ федерального значения собственникам не нужно самостоятельно обращаться за услугами по уточнению местоположения границ земельных участков и объектов капитального строительства для внесения актуальных сведений в ЕГРН. Такие работы проводятся за счет средств федерального бюджета.</w:t>
      </w:r>
    </w:p>
    <w:p w:rsidR="00040BD7" w:rsidRPr="00040BD7" w:rsidRDefault="00040BD7" w:rsidP="00D34155">
      <w:pPr>
        <w:jc w:val="center"/>
        <w:rPr>
          <w:b/>
          <w:sz w:val="20"/>
          <w:szCs w:val="20"/>
        </w:rPr>
      </w:pPr>
      <w:r w:rsidRPr="00040BD7">
        <w:rPr>
          <w:b/>
          <w:sz w:val="20"/>
          <w:szCs w:val="20"/>
        </w:rPr>
        <w:t>Выделить долю детям по материнскому капиталу на этапе строительства многоквартирного дома</w:t>
      </w:r>
    </w:p>
    <w:p w:rsidR="00040BD7" w:rsidRPr="00040BD7" w:rsidRDefault="00040BD7" w:rsidP="00D34155">
      <w:pPr>
        <w:jc w:val="center"/>
        <w:rPr>
          <w:b/>
          <w:sz w:val="20"/>
          <w:szCs w:val="20"/>
        </w:rPr>
      </w:pPr>
    </w:p>
    <w:p w:rsidR="00040BD7" w:rsidRPr="00040BD7" w:rsidRDefault="00040BD7" w:rsidP="00D34155">
      <w:pPr>
        <w:jc w:val="center"/>
        <w:rPr>
          <w:sz w:val="20"/>
          <w:szCs w:val="20"/>
        </w:rPr>
      </w:pPr>
      <w:r w:rsidRPr="00040BD7">
        <w:rPr>
          <w:sz w:val="20"/>
          <w:szCs w:val="20"/>
        </w:rPr>
        <w:t xml:space="preserve">   </w:t>
      </w:r>
    </w:p>
    <w:p w:rsidR="00040BD7" w:rsidRPr="00040BD7" w:rsidRDefault="00040BD7" w:rsidP="00D34155">
      <w:pPr>
        <w:contextualSpacing/>
        <w:jc w:val="both"/>
        <w:rPr>
          <w:color w:val="001D35"/>
          <w:sz w:val="20"/>
          <w:szCs w:val="20"/>
          <w:shd w:val="clear" w:color="auto" w:fill="FFFFFF"/>
        </w:rPr>
      </w:pPr>
      <w:r w:rsidRPr="00040BD7">
        <w:rPr>
          <w:sz w:val="20"/>
          <w:szCs w:val="20"/>
        </w:rPr>
        <w:lastRenderedPageBreak/>
        <w:t xml:space="preserve">        Как выделить доли</w:t>
      </w:r>
      <w:r w:rsidRPr="00040BD7">
        <w:rPr>
          <w:color w:val="001D35"/>
          <w:sz w:val="20"/>
          <w:szCs w:val="20"/>
          <w:shd w:val="clear" w:color="auto" w:fill="FFFFFF"/>
        </w:rPr>
        <w:t xml:space="preserve"> детям при использовании средств материнского капитала в объекте на этапе строительства многоквартирного дома?</w:t>
      </w:r>
    </w:p>
    <w:p w:rsidR="00040BD7" w:rsidRPr="00040BD7" w:rsidRDefault="00040BD7" w:rsidP="00D34155">
      <w:pPr>
        <w:contextualSpacing/>
        <w:jc w:val="both"/>
        <w:rPr>
          <w:color w:val="001D35"/>
          <w:sz w:val="20"/>
          <w:szCs w:val="20"/>
          <w:shd w:val="clear" w:color="auto" w:fill="FFFFFF"/>
        </w:rPr>
      </w:pPr>
      <w:r w:rsidRPr="00040BD7">
        <w:rPr>
          <w:color w:val="001D35"/>
          <w:sz w:val="20"/>
          <w:szCs w:val="20"/>
          <w:shd w:val="clear" w:color="auto" w:fill="FFFFFF"/>
        </w:rPr>
        <w:t xml:space="preserve">       На вопрос отвечают специалисты Управления Росреестра по Новосибирской области. </w:t>
      </w:r>
    </w:p>
    <w:p w:rsidR="00040BD7" w:rsidRPr="00040BD7" w:rsidRDefault="00040BD7" w:rsidP="00D34155">
      <w:pPr>
        <w:ind w:firstLine="567"/>
        <w:contextualSpacing/>
        <w:jc w:val="both"/>
        <w:rPr>
          <w:color w:val="001D35"/>
          <w:sz w:val="20"/>
          <w:szCs w:val="20"/>
        </w:rPr>
      </w:pPr>
      <w:r w:rsidRPr="00040BD7">
        <w:rPr>
          <w:color w:val="001D35"/>
          <w:sz w:val="20"/>
          <w:szCs w:val="20"/>
          <w:shd w:val="clear" w:color="auto" w:fill="FFFFFF"/>
        </w:rPr>
        <w:t>При условии, что договор участия в долевом строительстве зарегистрирован на родителей, для выделения долей детям  необходимо оформить соглашение о переуступке права требования с выделением долей детям и родителям.</w:t>
      </w:r>
    </w:p>
    <w:p w:rsidR="00040BD7" w:rsidRPr="00040BD7" w:rsidRDefault="00040BD7" w:rsidP="00D34155">
      <w:pPr>
        <w:contextualSpacing/>
        <w:jc w:val="both"/>
        <w:rPr>
          <w:color w:val="001D35"/>
          <w:sz w:val="20"/>
          <w:szCs w:val="20"/>
          <w:shd w:val="clear" w:color="auto" w:fill="FFFFFF"/>
        </w:rPr>
      </w:pPr>
      <w:r w:rsidRPr="00040BD7">
        <w:rPr>
          <w:color w:val="001D35"/>
          <w:sz w:val="20"/>
          <w:szCs w:val="20"/>
          <w:shd w:val="clear" w:color="auto" w:fill="FFFFFF"/>
        </w:rPr>
        <w:t xml:space="preserve">       Размер долей должен учитывать сумму материнского капитала и общую стоимость строительства объекта по договору участия в долевом строительстве.</w:t>
      </w:r>
      <w:r w:rsidRPr="00D34155">
        <w:rPr>
          <w:color w:val="001D35"/>
          <w:sz w:val="20"/>
          <w:szCs w:val="20"/>
          <w:shd w:val="clear" w:color="auto" w:fill="FFFFFF"/>
        </w:rPr>
        <w:t> </w:t>
      </w:r>
    </w:p>
    <w:p w:rsidR="00040BD7" w:rsidRPr="00040BD7" w:rsidRDefault="00040BD7" w:rsidP="00D34155">
      <w:pPr>
        <w:contextualSpacing/>
        <w:jc w:val="both"/>
        <w:rPr>
          <w:color w:val="151515"/>
          <w:sz w:val="20"/>
          <w:szCs w:val="20"/>
          <w:shd w:val="clear" w:color="auto" w:fill="FFFFFF"/>
        </w:rPr>
      </w:pPr>
      <w:r w:rsidRPr="00040BD7">
        <w:rPr>
          <w:color w:val="151515"/>
          <w:sz w:val="20"/>
          <w:szCs w:val="20"/>
          <w:shd w:val="clear" w:color="auto" w:fill="FFFFFF"/>
        </w:rPr>
        <w:t xml:space="preserve">       Закон не устанавливает чётких пропорций долей — семья может самостоятельно определить их размер. Главное — соблюсти равенство прав родителей и детей на средства материнского капитала. Доли детей определяются пропорционально их части в маткапитале. Например, если в семье двое родителей и двое детей, доли могут быть равными, либо распределены по соглашению, но не в ущерб интересам детей.</w:t>
      </w:r>
    </w:p>
    <w:p w:rsidR="00040BD7" w:rsidRPr="00040BD7" w:rsidRDefault="00040BD7" w:rsidP="00D34155">
      <w:pPr>
        <w:contextualSpacing/>
        <w:jc w:val="both"/>
        <w:rPr>
          <w:b/>
          <w:color w:val="151515"/>
          <w:sz w:val="20"/>
          <w:szCs w:val="20"/>
          <w:shd w:val="clear" w:color="auto" w:fill="FFFFFF"/>
        </w:rPr>
      </w:pPr>
      <w:r w:rsidRPr="00040BD7">
        <w:rPr>
          <w:color w:val="000000"/>
          <w:sz w:val="20"/>
          <w:szCs w:val="20"/>
          <w:shd w:val="clear" w:color="auto" w:fill="F8FAFE"/>
        </w:rPr>
        <w:t xml:space="preserve">      Исполнение обязательства отслеживает Пенсионный фонд Российской Федерации, прокуратура и органы опеки. Н</w:t>
      </w:r>
      <w:r w:rsidRPr="00D34155">
        <w:rPr>
          <w:b/>
          <w:bCs/>
          <w:color w:val="151515"/>
          <w:sz w:val="20"/>
          <w:szCs w:val="20"/>
          <w:shd w:val="clear" w:color="auto" w:fill="FFFFFF"/>
        </w:rPr>
        <w:t>еисполнение обязательства по выделению долей детям при использовании материнского капитала может быть признано мошенничеством.</w:t>
      </w:r>
    </w:p>
    <w:p w:rsidR="00040BD7" w:rsidRPr="00040BD7" w:rsidRDefault="00040BD7" w:rsidP="00D34155">
      <w:pPr>
        <w:contextualSpacing/>
        <w:jc w:val="both"/>
        <w:rPr>
          <w:color w:val="151515"/>
          <w:sz w:val="20"/>
          <w:szCs w:val="20"/>
          <w:shd w:val="clear" w:color="auto" w:fill="FFFFFF"/>
        </w:rPr>
      </w:pPr>
      <w:r w:rsidRPr="00040BD7">
        <w:rPr>
          <w:color w:val="151515"/>
          <w:sz w:val="20"/>
          <w:szCs w:val="20"/>
        </w:rPr>
        <w:t xml:space="preserve">      «</w:t>
      </w:r>
      <w:r w:rsidRPr="00040BD7">
        <w:rPr>
          <w:color w:val="151515"/>
          <w:sz w:val="20"/>
          <w:szCs w:val="20"/>
          <w:shd w:val="clear" w:color="auto" w:fill="FFFFFF"/>
        </w:rPr>
        <w:t xml:space="preserve">Рекомендуем своевременно выполнять все требования законодательства при покупке жилья с использованием материнского капитала. Это позволит избежать многих рисков», - </w:t>
      </w:r>
      <w:r w:rsidRPr="00040BD7">
        <w:rPr>
          <w:sz w:val="20"/>
          <w:szCs w:val="20"/>
        </w:rPr>
        <w:t>сообщил заместитель руководителя Управления Росреестра по Новосибирской области Иван Пархоменко.</w:t>
      </w:r>
    </w:p>
    <w:p w:rsidR="00040BD7" w:rsidRPr="00D34155" w:rsidRDefault="00040BD7" w:rsidP="00D34155">
      <w:pPr>
        <w:jc w:val="center"/>
        <w:rPr>
          <w:b/>
          <w:bCs/>
          <w:sz w:val="20"/>
          <w:szCs w:val="20"/>
        </w:rPr>
      </w:pPr>
      <w:r w:rsidRPr="00D34155">
        <w:rPr>
          <w:rFonts w:eastAsia="PT Astra Serif"/>
          <w:b/>
          <w:sz w:val="20"/>
          <w:szCs w:val="20"/>
        </w:rPr>
        <w:t>Порядок погашения записей о запрете при признании должника банкротом</w:t>
      </w:r>
    </w:p>
    <w:p w:rsidR="00040BD7" w:rsidRPr="00D34155" w:rsidRDefault="00040BD7" w:rsidP="00D34155">
      <w:pPr>
        <w:ind w:firstLine="720"/>
        <w:jc w:val="both"/>
        <w:rPr>
          <w:sz w:val="20"/>
          <w:szCs w:val="20"/>
        </w:rPr>
      </w:pPr>
      <w:r w:rsidRPr="00D34155">
        <w:rPr>
          <w:rFonts w:eastAsia="PT Astra Serif"/>
          <w:sz w:val="20"/>
          <w:szCs w:val="20"/>
        </w:rPr>
        <w:t>Арбитражный суд направляет в Росреестр решение о признании должника банкротом с целью погашения записей в Единый государственный реестр недвижимости (ЕГРН) о ранее наложенных запретах.</w:t>
      </w:r>
    </w:p>
    <w:p w:rsidR="00040BD7" w:rsidRPr="00D34155" w:rsidRDefault="00040BD7" w:rsidP="00D34155">
      <w:pPr>
        <w:ind w:firstLine="720"/>
        <w:jc w:val="both"/>
        <w:rPr>
          <w:sz w:val="20"/>
          <w:szCs w:val="20"/>
        </w:rPr>
      </w:pPr>
      <w:r w:rsidRPr="00D34155">
        <w:rPr>
          <w:rFonts w:eastAsia="PT Astra Serif"/>
          <w:sz w:val="20"/>
          <w:szCs w:val="20"/>
        </w:rPr>
        <w:t>Арбитражный управляющий, участвующий в деле о банкротстве, может представить заявление о снятии запрета, а Управление Росреестра самостоятельно запросит решение Арбитражного суда о признании должника банкротом.</w:t>
      </w:r>
    </w:p>
    <w:p w:rsidR="00040BD7" w:rsidRPr="00D34155" w:rsidRDefault="00040BD7" w:rsidP="00D34155">
      <w:pPr>
        <w:ind w:firstLine="708"/>
        <w:jc w:val="both"/>
        <w:rPr>
          <w:sz w:val="20"/>
          <w:szCs w:val="20"/>
        </w:rPr>
      </w:pPr>
      <w:r w:rsidRPr="00D34155">
        <w:rPr>
          <w:rFonts w:eastAsia="PT Astra Serif"/>
          <w:sz w:val="20"/>
          <w:szCs w:val="20"/>
        </w:rPr>
        <w:t>Не погашаются записи в ЕГРН о запретах:</w:t>
      </w:r>
    </w:p>
    <w:p w:rsidR="00040BD7" w:rsidRPr="00D34155" w:rsidRDefault="00040BD7" w:rsidP="00D34155">
      <w:pPr>
        <w:pStyle w:val="a3"/>
        <w:numPr>
          <w:ilvl w:val="0"/>
          <w:numId w:val="22"/>
        </w:numPr>
        <w:spacing w:after="0" w:line="240" w:lineRule="auto"/>
        <w:ind w:left="0" w:firstLine="1057"/>
        <w:jc w:val="both"/>
        <w:rPr>
          <w:rFonts w:ascii="Times New Roman" w:hAnsi="Times New Roman"/>
          <w:sz w:val="20"/>
          <w:szCs w:val="20"/>
        </w:rPr>
      </w:pPr>
      <w:r w:rsidRPr="00D34155">
        <w:rPr>
          <w:rFonts w:ascii="Times New Roman" w:eastAsia="PT Astra Serif" w:hAnsi="Times New Roman"/>
          <w:sz w:val="20"/>
          <w:szCs w:val="20"/>
        </w:rPr>
        <w:t>наложенных по уголовным делам (порядок снятия регулируется Уголовно-процессуальным кодексом РФ)</w:t>
      </w:r>
    </w:p>
    <w:p w:rsidR="00040BD7" w:rsidRPr="00D34155" w:rsidRDefault="00040BD7" w:rsidP="00D34155">
      <w:pPr>
        <w:pStyle w:val="a3"/>
        <w:numPr>
          <w:ilvl w:val="0"/>
          <w:numId w:val="22"/>
        </w:numPr>
        <w:spacing w:after="0" w:line="240" w:lineRule="auto"/>
        <w:ind w:left="0" w:firstLine="1057"/>
        <w:jc w:val="both"/>
        <w:rPr>
          <w:rFonts w:ascii="Times New Roman" w:hAnsi="Times New Roman"/>
          <w:sz w:val="20"/>
          <w:szCs w:val="20"/>
        </w:rPr>
      </w:pPr>
      <w:r w:rsidRPr="00D34155">
        <w:rPr>
          <w:rFonts w:ascii="Times New Roman" w:eastAsia="PT Astra Serif" w:hAnsi="Times New Roman"/>
          <w:sz w:val="20"/>
          <w:szCs w:val="20"/>
        </w:rPr>
        <w:t>наложенных Арбитражным судом по делу о банкротстве (порядок снятия регулируется Арбитражным процессуальным кодексом РФ)</w:t>
      </w:r>
    </w:p>
    <w:p w:rsidR="00040BD7" w:rsidRPr="00D34155" w:rsidRDefault="00040BD7" w:rsidP="00D34155">
      <w:pPr>
        <w:ind w:firstLine="708"/>
        <w:jc w:val="both"/>
        <w:rPr>
          <w:rFonts w:eastAsia="PT Astra Serif"/>
          <w:color w:val="000000"/>
          <w:sz w:val="20"/>
          <w:szCs w:val="20"/>
        </w:rPr>
      </w:pPr>
      <w:r w:rsidRPr="00D34155">
        <w:rPr>
          <w:rFonts w:eastAsia="PT Astra Serif"/>
          <w:color w:val="000000"/>
          <w:sz w:val="20"/>
          <w:szCs w:val="20"/>
        </w:rPr>
        <w:t>Заявление о снятии запрета можно подать через МФЦ или в электронном виде.</w:t>
      </w:r>
    </w:p>
    <w:p w:rsidR="00040BD7" w:rsidRPr="00D34155" w:rsidRDefault="00040BD7" w:rsidP="00D34155">
      <w:pPr>
        <w:ind w:firstLine="708"/>
        <w:jc w:val="both"/>
        <w:rPr>
          <w:rFonts w:eastAsia="PT Astra Serif"/>
          <w:color w:val="000000"/>
          <w:sz w:val="20"/>
          <w:szCs w:val="20"/>
        </w:rPr>
      </w:pPr>
      <w:r w:rsidRPr="00D34155">
        <w:rPr>
          <w:rFonts w:eastAsia="PT Astra Serif"/>
          <w:color w:val="000000"/>
          <w:sz w:val="20"/>
          <w:szCs w:val="20"/>
        </w:rPr>
        <w:t>Для подачи заявления в электронном виде в личном кабинете Росреестра (https://lk.rosreestr.ru/) необходимо в разделе «Мои услуги и сервисы» перейти во вкладку «Иное» и выбрать услугу «</w:t>
      </w:r>
      <w:r w:rsidRPr="00D34155">
        <w:rPr>
          <w:rFonts w:eastAsia="PT Astra Serif"/>
          <w:color w:val="000000"/>
          <w:sz w:val="20"/>
          <w:szCs w:val="20"/>
          <w:highlight w:val="white"/>
        </w:rPr>
        <w:t>Внесение сведений в ЕГРН по инициативе заинтересованного лица</w:t>
      </w:r>
      <w:r w:rsidRPr="00D34155">
        <w:rPr>
          <w:rFonts w:eastAsia="PT Astra Serif"/>
          <w:color w:val="000000"/>
          <w:sz w:val="20"/>
          <w:szCs w:val="20"/>
        </w:rPr>
        <w:t>»: заполнить все необходимые поля.</w:t>
      </w:r>
    </w:p>
    <w:p w:rsidR="00040BD7" w:rsidRPr="00D34155" w:rsidRDefault="00040BD7" w:rsidP="00D34155">
      <w:pPr>
        <w:ind w:firstLine="708"/>
        <w:jc w:val="both"/>
        <w:rPr>
          <w:rFonts w:eastAsia="PT Astra Serif"/>
          <w:color w:val="000000"/>
          <w:sz w:val="20"/>
          <w:szCs w:val="20"/>
        </w:rPr>
      </w:pPr>
      <w:r w:rsidRPr="00D34155">
        <w:rPr>
          <w:rFonts w:eastAsia="PT Astra Serif"/>
          <w:color w:val="000000"/>
          <w:sz w:val="20"/>
          <w:szCs w:val="20"/>
        </w:rPr>
        <w:t>Обращаем ваше внимание, что в поле «</w:t>
      </w:r>
      <w:r w:rsidRPr="00D34155">
        <w:rPr>
          <w:rFonts w:eastAsia="PT Astra Serif"/>
          <w:color w:val="000000"/>
          <w:sz w:val="20"/>
          <w:szCs w:val="20"/>
          <w:highlight w:val="white"/>
        </w:rPr>
        <w:t>Сведения о записи, подлежащей внесению</w:t>
      </w:r>
      <w:r w:rsidRPr="00D34155">
        <w:rPr>
          <w:rFonts w:eastAsia="PT Astra Serif"/>
          <w:color w:val="000000"/>
          <w:sz w:val="20"/>
          <w:szCs w:val="20"/>
        </w:rPr>
        <w:t>» во вкладке «Прошу внести сведения» необходимо выбрать «В реестр прав на недвижимость».</w:t>
      </w:r>
    </w:p>
    <w:p w:rsidR="00040BD7" w:rsidRPr="00D34155" w:rsidRDefault="00040BD7" w:rsidP="00D34155">
      <w:pPr>
        <w:ind w:firstLine="708"/>
        <w:jc w:val="both"/>
        <w:rPr>
          <w:color w:val="000000"/>
          <w:sz w:val="20"/>
          <w:szCs w:val="20"/>
        </w:rPr>
      </w:pPr>
      <w:r w:rsidRPr="00D34155">
        <w:rPr>
          <w:rFonts w:eastAsia="PT Astra Serif"/>
          <w:color w:val="000000"/>
          <w:sz w:val="20"/>
          <w:szCs w:val="20"/>
        </w:rPr>
        <w:t>В поле «</w:t>
      </w:r>
      <w:r w:rsidRPr="00D34155">
        <w:rPr>
          <w:rFonts w:eastAsia="PT Astra Serif"/>
          <w:color w:val="000000"/>
          <w:sz w:val="20"/>
          <w:szCs w:val="20"/>
          <w:highlight w:val="white"/>
        </w:rPr>
        <w:t>Внесения сведений</w:t>
      </w:r>
      <w:r w:rsidRPr="00D34155">
        <w:rPr>
          <w:rFonts w:eastAsia="PT Astra Serif"/>
          <w:color w:val="000000"/>
          <w:sz w:val="20"/>
          <w:szCs w:val="20"/>
        </w:rPr>
        <w:t>» - выбрать вид сведений «о наложении (снятии) ареста или запрета совершать определенные действия с недвижимым имуществом или об избрании в качестве меры пресечения залога, о возврате залога залогодателю или об обращении залога в доход государства».</w:t>
      </w:r>
    </w:p>
    <w:p w:rsidR="00040BD7" w:rsidRPr="00D34155" w:rsidRDefault="00040BD7" w:rsidP="00D34155">
      <w:pPr>
        <w:ind w:firstLine="708"/>
        <w:jc w:val="both"/>
        <w:rPr>
          <w:sz w:val="20"/>
          <w:szCs w:val="20"/>
        </w:rPr>
      </w:pPr>
      <w:r w:rsidRPr="00D34155">
        <w:rPr>
          <w:rFonts w:eastAsia="PT Astra Serif"/>
          <w:sz w:val="20"/>
          <w:szCs w:val="20"/>
        </w:rPr>
        <w:t>Специалисты новосибирского Росреестра готовы ответить на ваши вопросы о запретах на недвижимое имущество и их снятии, по телефону 8(383)227-11-20.</w:t>
      </w:r>
    </w:p>
    <w:p w:rsidR="00040BD7" w:rsidRPr="00D34155" w:rsidRDefault="00040BD7" w:rsidP="00D34155">
      <w:pPr>
        <w:ind w:firstLine="709"/>
        <w:jc w:val="center"/>
        <w:rPr>
          <w:b/>
          <w:bCs/>
          <w:sz w:val="20"/>
          <w:szCs w:val="20"/>
        </w:rPr>
      </w:pPr>
      <w:r w:rsidRPr="00D34155">
        <w:rPr>
          <w:b/>
          <w:sz w:val="20"/>
          <w:szCs w:val="20"/>
        </w:rPr>
        <w:t xml:space="preserve">Новосибирским Росреестром рассмотрено 2002 обращения </w:t>
      </w:r>
    </w:p>
    <w:p w:rsidR="00040BD7" w:rsidRPr="00D34155" w:rsidRDefault="00040BD7" w:rsidP="00D34155">
      <w:pPr>
        <w:ind w:firstLine="709"/>
        <w:jc w:val="center"/>
        <w:rPr>
          <w:b/>
          <w:bCs/>
          <w:sz w:val="20"/>
          <w:szCs w:val="20"/>
        </w:rPr>
      </w:pPr>
      <w:r w:rsidRPr="00D34155">
        <w:rPr>
          <w:b/>
          <w:sz w:val="20"/>
          <w:szCs w:val="20"/>
        </w:rPr>
        <w:t xml:space="preserve">в </w:t>
      </w:r>
      <w:r w:rsidRPr="00D34155">
        <w:rPr>
          <w:b/>
          <w:sz w:val="20"/>
          <w:szCs w:val="20"/>
          <w:lang w:val="en-US"/>
        </w:rPr>
        <w:t>I</w:t>
      </w:r>
      <w:r w:rsidRPr="00D34155">
        <w:rPr>
          <w:b/>
          <w:sz w:val="20"/>
          <w:szCs w:val="20"/>
        </w:rPr>
        <w:t xml:space="preserve"> полугодии 2025 года</w:t>
      </w:r>
    </w:p>
    <w:p w:rsidR="00040BD7" w:rsidRPr="00D34155" w:rsidRDefault="00040BD7" w:rsidP="00D34155">
      <w:pPr>
        <w:jc w:val="center"/>
        <w:rPr>
          <w:color w:val="000000"/>
          <w:sz w:val="20"/>
          <w:szCs w:val="20"/>
          <w:shd w:val="clear" w:color="auto" w:fill="FFFFFF"/>
        </w:rPr>
      </w:pPr>
      <w:r w:rsidRPr="00D34155">
        <w:rPr>
          <w:b/>
          <w:sz w:val="20"/>
          <w:szCs w:val="20"/>
        </w:rPr>
        <w:t xml:space="preserve"> </w:t>
      </w:r>
      <w:r w:rsidRPr="00D34155">
        <w:rPr>
          <w:color w:val="000000"/>
          <w:sz w:val="20"/>
          <w:szCs w:val="20"/>
          <w:shd w:val="clear" w:color="auto" w:fill="FFFFFF"/>
        </w:rPr>
        <w:t>Более 2000 обращений рассмотрено региональным Росреестром с начала 2025 года.</w:t>
      </w:r>
    </w:p>
    <w:p w:rsidR="00040BD7" w:rsidRPr="00D34155" w:rsidRDefault="00040BD7" w:rsidP="00D34155">
      <w:pPr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D34155">
        <w:rPr>
          <w:color w:val="000000"/>
          <w:sz w:val="20"/>
          <w:szCs w:val="20"/>
          <w:shd w:val="clear" w:color="auto" w:fill="FFFFFF"/>
        </w:rPr>
        <w:t>Большая часть вопросов касалась порядка осуществления государственного кадастрового учета и/или государственной регистрации прав на недвижимое имущество и сделок с ним (65,8%). Реже заявители обращались  по вопросам земельного контроля (надзора) (13,4%), контроля за деятельностью саморегулируемых организаций арбитражных управляющих (9,4%). Обращения по вопросам землеустройства, установления границ, кадастровой оценки, надзора в области геодезии и картографии, лицензирования составили 2%.</w:t>
      </w:r>
    </w:p>
    <w:p w:rsidR="00040BD7" w:rsidRPr="00D34155" w:rsidRDefault="00040BD7" w:rsidP="00D34155">
      <w:pPr>
        <w:ind w:firstLine="709"/>
        <w:jc w:val="both"/>
        <w:rPr>
          <w:sz w:val="20"/>
          <w:szCs w:val="20"/>
        </w:rPr>
      </w:pPr>
      <w:r w:rsidRPr="00D34155">
        <w:rPr>
          <w:sz w:val="20"/>
          <w:szCs w:val="20"/>
        </w:rPr>
        <w:t xml:space="preserve">Почти половина обращений рассмотрена в течение 15 дней. </w:t>
      </w:r>
    </w:p>
    <w:p w:rsidR="00040BD7" w:rsidRPr="00D34155" w:rsidRDefault="00040BD7" w:rsidP="00D34155">
      <w:pPr>
        <w:ind w:firstLine="709"/>
        <w:jc w:val="both"/>
        <w:rPr>
          <w:sz w:val="20"/>
          <w:szCs w:val="20"/>
        </w:rPr>
      </w:pPr>
      <w:r w:rsidRPr="00D34155">
        <w:rPr>
          <w:sz w:val="20"/>
          <w:szCs w:val="20"/>
        </w:rPr>
        <w:t>Средний срок рассмотрения обращений составил 18 дней.</w:t>
      </w:r>
    </w:p>
    <w:p w:rsidR="00040BD7" w:rsidRPr="00D34155" w:rsidRDefault="00040BD7" w:rsidP="00D34155">
      <w:pPr>
        <w:ind w:firstLine="709"/>
        <w:jc w:val="both"/>
        <w:rPr>
          <w:sz w:val="20"/>
          <w:szCs w:val="20"/>
        </w:rPr>
      </w:pPr>
      <w:r w:rsidRPr="00D34155">
        <w:rPr>
          <w:rStyle w:val="afa"/>
          <w:b w:val="0"/>
          <w:color w:val="000000"/>
          <w:sz w:val="20"/>
          <w:szCs w:val="20"/>
          <w:shd w:val="clear" w:color="auto" w:fill="FFFFFF"/>
        </w:rPr>
        <w:t>Направить обращение в Управление</w:t>
      </w:r>
      <w:r w:rsidRPr="00D34155">
        <w:rPr>
          <w:sz w:val="20"/>
          <w:szCs w:val="20"/>
          <w:shd w:val="clear" w:color="auto" w:fill="FFFFFF"/>
        </w:rPr>
        <w:t xml:space="preserve"> </w:t>
      </w:r>
      <w:r w:rsidRPr="00D34155">
        <w:rPr>
          <w:rStyle w:val="afa"/>
          <w:b w:val="0"/>
          <w:bCs w:val="0"/>
          <w:color w:val="000000"/>
          <w:sz w:val="20"/>
          <w:szCs w:val="20"/>
          <w:shd w:val="clear" w:color="auto" w:fill="FFFFFF"/>
        </w:rPr>
        <w:t>можно одним из следующих способов:</w:t>
      </w:r>
    </w:p>
    <w:p w:rsidR="00040BD7" w:rsidRPr="00D34155" w:rsidRDefault="00040BD7" w:rsidP="00D34155">
      <w:pPr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D34155">
        <w:rPr>
          <w:color w:val="000000"/>
          <w:sz w:val="20"/>
          <w:szCs w:val="20"/>
          <w:shd w:val="clear" w:color="auto" w:fill="FFFFFF"/>
        </w:rPr>
        <w:t>по почте (по адресу ул. Державина, 28, г. Новосибирск, 630091),</w:t>
      </w:r>
    </w:p>
    <w:p w:rsidR="00040BD7" w:rsidRPr="00D34155" w:rsidRDefault="00040BD7" w:rsidP="00D34155">
      <w:pPr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D34155">
        <w:rPr>
          <w:color w:val="000000"/>
          <w:sz w:val="20"/>
          <w:szCs w:val="20"/>
          <w:shd w:val="clear" w:color="auto" w:fill="FFFFFF"/>
        </w:rPr>
        <w:t>в письменном виде через боксы для приема корреспонденции, установленные в помещениях Управления,</w:t>
      </w:r>
    </w:p>
    <w:p w:rsidR="00040BD7" w:rsidRPr="00D34155" w:rsidRDefault="00040BD7" w:rsidP="00D34155">
      <w:pPr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D34155">
        <w:rPr>
          <w:color w:val="000000"/>
          <w:sz w:val="20"/>
          <w:szCs w:val="20"/>
          <w:shd w:val="clear" w:color="auto" w:fill="FFFFFF"/>
        </w:rPr>
        <w:t>по факсу 8 383 227 10 09,</w:t>
      </w:r>
    </w:p>
    <w:p w:rsidR="00040BD7" w:rsidRPr="00D34155" w:rsidRDefault="00040BD7" w:rsidP="00D34155">
      <w:pPr>
        <w:ind w:firstLine="709"/>
        <w:jc w:val="both"/>
        <w:rPr>
          <w:sz w:val="20"/>
          <w:szCs w:val="20"/>
        </w:rPr>
      </w:pPr>
      <w:r w:rsidRPr="00D34155">
        <w:rPr>
          <w:color w:val="000000"/>
          <w:sz w:val="20"/>
          <w:szCs w:val="20"/>
          <w:shd w:val="clear" w:color="auto" w:fill="FFFFFF"/>
        </w:rPr>
        <w:t>в форме электронного документа посредством сервиса «Отправить обращение» на</w:t>
      </w:r>
      <w:r w:rsidRPr="00D34155">
        <w:rPr>
          <w:sz w:val="20"/>
          <w:szCs w:val="20"/>
        </w:rPr>
        <w:t xml:space="preserve"> официальном сайте Росреестра (</w:t>
      </w:r>
      <w:hyperlink r:id="rId11" w:history="1">
        <w:r w:rsidRPr="00D34155">
          <w:rPr>
            <w:rStyle w:val="af1"/>
            <w:sz w:val="20"/>
            <w:szCs w:val="20"/>
          </w:rPr>
          <w:t>https://rosreestr.gov.ru/eservices/services/tickets/</w:t>
        </w:r>
      </w:hyperlink>
      <w:r w:rsidRPr="00D34155">
        <w:rPr>
          <w:sz w:val="20"/>
          <w:szCs w:val="20"/>
        </w:rPr>
        <w:t>).</w:t>
      </w:r>
    </w:p>
    <w:p w:rsidR="00040BD7" w:rsidRPr="00D34155" w:rsidRDefault="00040BD7" w:rsidP="00D34155">
      <w:pPr>
        <w:ind w:firstLine="709"/>
        <w:jc w:val="both"/>
        <w:rPr>
          <w:sz w:val="20"/>
          <w:szCs w:val="20"/>
        </w:rPr>
      </w:pPr>
      <w:r w:rsidRPr="00D34155">
        <w:rPr>
          <w:sz w:val="20"/>
          <w:szCs w:val="20"/>
        </w:rPr>
        <w:t xml:space="preserve">В связи с изменением Закона о порядке рассмотрения обращений граждан для подачи электронного обращения необходимо </w:t>
      </w:r>
      <w:r w:rsidRPr="00D34155">
        <w:rPr>
          <w:sz w:val="20"/>
          <w:szCs w:val="20"/>
          <w:u w:val="single"/>
        </w:rPr>
        <w:t>подтвердить личность автора обращения</w:t>
      </w:r>
      <w:r w:rsidRPr="00D34155">
        <w:rPr>
          <w:sz w:val="20"/>
          <w:szCs w:val="20"/>
        </w:rPr>
        <w:t xml:space="preserve">. </w:t>
      </w:r>
    </w:p>
    <w:p w:rsidR="00040BD7" w:rsidRPr="00D34155" w:rsidRDefault="00040BD7" w:rsidP="00D34155">
      <w:pPr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D34155">
        <w:rPr>
          <w:sz w:val="20"/>
          <w:szCs w:val="20"/>
        </w:rPr>
        <w:t>Электронные обращения, направляемые на официальный адрес электронной почты Управления, в работу не принимаются.</w:t>
      </w:r>
    </w:p>
    <w:p w:rsidR="00040BD7" w:rsidRPr="00040BD7" w:rsidRDefault="00040BD7" w:rsidP="00D34155">
      <w:pPr>
        <w:jc w:val="center"/>
        <w:rPr>
          <w:b/>
          <w:sz w:val="20"/>
          <w:szCs w:val="20"/>
        </w:rPr>
      </w:pPr>
      <w:r w:rsidRPr="00040BD7">
        <w:rPr>
          <w:b/>
          <w:sz w:val="20"/>
          <w:szCs w:val="20"/>
        </w:rPr>
        <w:t>Об установлении границ земельного участка при продаже жилого дома</w:t>
      </w:r>
    </w:p>
    <w:p w:rsidR="00040BD7" w:rsidRPr="00040BD7" w:rsidRDefault="00040BD7" w:rsidP="00D34155">
      <w:pPr>
        <w:ind w:firstLine="720"/>
        <w:jc w:val="both"/>
        <w:rPr>
          <w:sz w:val="20"/>
          <w:szCs w:val="20"/>
          <w:shd w:val="clear" w:color="auto" w:fill="FFFFFF"/>
        </w:rPr>
      </w:pPr>
    </w:p>
    <w:p w:rsidR="00040BD7" w:rsidRPr="00040BD7" w:rsidRDefault="00040BD7" w:rsidP="00D34155">
      <w:pPr>
        <w:ind w:firstLine="720"/>
        <w:jc w:val="both"/>
        <w:rPr>
          <w:sz w:val="20"/>
          <w:szCs w:val="20"/>
          <w:shd w:val="clear" w:color="auto" w:fill="FFFFFF"/>
        </w:rPr>
      </w:pPr>
      <w:r w:rsidRPr="00040BD7">
        <w:rPr>
          <w:sz w:val="20"/>
          <w:szCs w:val="20"/>
          <w:shd w:val="clear" w:color="auto" w:fill="FFFFFF"/>
        </w:rPr>
        <w:t>При продаже жилого дома, расположенного на земельном участке, с 01.03.2025 наличие в Едином государственном реестре недвижимости (ЕГРН) сведений о  границах этого участка является обязательным условием для совершения сделки. </w:t>
      </w:r>
    </w:p>
    <w:p w:rsidR="00040BD7" w:rsidRPr="00040BD7" w:rsidRDefault="00040BD7" w:rsidP="00D34155">
      <w:pPr>
        <w:ind w:firstLine="720"/>
        <w:jc w:val="both"/>
        <w:rPr>
          <w:sz w:val="20"/>
          <w:szCs w:val="20"/>
        </w:rPr>
      </w:pPr>
      <w:r w:rsidRPr="00040BD7">
        <w:rPr>
          <w:sz w:val="20"/>
          <w:szCs w:val="20"/>
          <w:shd w:val="clear" w:color="auto" w:fill="FFFFFF"/>
        </w:rPr>
        <w:t>Без установленных границ, зарегистрированных в ЕГРН, продать жилой дом и земельный участок будет невозможно.</w:t>
      </w:r>
    </w:p>
    <w:p w:rsidR="00040BD7" w:rsidRPr="00040BD7" w:rsidRDefault="00040BD7" w:rsidP="00D34155">
      <w:pPr>
        <w:ind w:firstLine="720"/>
        <w:jc w:val="both"/>
        <w:rPr>
          <w:sz w:val="20"/>
          <w:szCs w:val="20"/>
        </w:rPr>
      </w:pPr>
      <w:r w:rsidRPr="00040BD7">
        <w:rPr>
          <w:sz w:val="20"/>
          <w:szCs w:val="20"/>
          <w:shd w:val="clear" w:color="auto" w:fill="FFFFFF"/>
        </w:rPr>
        <w:t>На сегодняшний день 74 % земельных участков в Новосибирской области содержат сведения об установленных границах.</w:t>
      </w:r>
    </w:p>
    <w:p w:rsidR="00040BD7" w:rsidRPr="00040BD7" w:rsidRDefault="00040BD7" w:rsidP="00D34155">
      <w:pPr>
        <w:ind w:firstLine="720"/>
        <w:jc w:val="both"/>
        <w:rPr>
          <w:sz w:val="20"/>
          <w:szCs w:val="20"/>
        </w:rPr>
      </w:pPr>
      <w:r w:rsidRPr="00040BD7">
        <w:rPr>
          <w:sz w:val="20"/>
          <w:szCs w:val="20"/>
          <w:shd w:val="clear" w:color="auto" w:fill="FFFFFF"/>
        </w:rPr>
        <w:t>Чтобы определить точные границы и площадь земельного участка, необходимо провести его межевание и внести данные в ЕГРН.</w:t>
      </w:r>
    </w:p>
    <w:p w:rsidR="00040BD7" w:rsidRPr="00040BD7" w:rsidRDefault="00040BD7" w:rsidP="00D34155">
      <w:pPr>
        <w:ind w:firstLine="720"/>
        <w:jc w:val="both"/>
        <w:rPr>
          <w:sz w:val="20"/>
          <w:szCs w:val="20"/>
          <w:shd w:val="clear" w:color="auto" w:fill="FFFFFF"/>
        </w:rPr>
      </w:pPr>
      <w:r w:rsidRPr="00040BD7">
        <w:rPr>
          <w:sz w:val="20"/>
          <w:szCs w:val="20"/>
          <w:shd w:val="clear" w:color="auto" w:fill="FFFFFF"/>
        </w:rPr>
        <w:t xml:space="preserve">Узнать информацию о наличии границ земельного участка можно на Публичной кадастровой карте на портале </w:t>
      </w:r>
      <w:hyperlink r:id="rId12" w:tooltip="https://nspd.gov.ru/map?thematic=PKK&amp;zoom=18.811492718497796&amp;coordinate_x=9297438.357487926&amp;coordinate_y=7374771.509204884&amp;baseLayerId=235&amp;theme_id=1&amp;is_copy_url=true" w:history="1">
        <w:r w:rsidRPr="00D34155">
          <w:rPr>
            <w:color w:val="0000FF"/>
            <w:sz w:val="20"/>
            <w:szCs w:val="20"/>
            <w:u w:val="single"/>
            <w:shd w:val="clear" w:color="auto" w:fill="FFFFFF"/>
            <w:lang w:eastAsia="en-US"/>
          </w:rPr>
          <w:t>«Национальная система пространственных данных»</w:t>
        </w:r>
      </w:hyperlink>
      <w:r w:rsidRPr="00040BD7">
        <w:rPr>
          <w:sz w:val="20"/>
          <w:szCs w:val="20"/>
          <w:shd w:val="clear" w:color="auto" w:fill="FFFFFF"/>
        </w:rPr>
        <w:t>.</w:t>
      </w:r>
    </w:p>
    <w:p w:rsidR="00040BD7" w:rsidRPr="00040BD7" w:rsidRDefault="00040BD7" w:rsidP="00D34155">
      <w:pPr>
        <w:ind w:firstLine="720"/>
        <w:jc w:val="both"/>
        <w:rPr>
          <w:sz w:val="20"/>
          <w:szCs w:val="20"/>
          <w:shd w:val="clear" w:color="auto" w:fill="FFFFFF"/>
        </w:rPr>
      </w:pPr>
      <w:r w:rsidRPr="00040BD7">
        <w:rPr>
          <w:sz w:val="20"/>
          <w:szCs w:val="20"/>
          <w:shd w:val="clear" w:color="auto" w:fill="FFFFFF"/>
        </w:rPr>
        <w:t xml:space="preserve">Если площадь земельного участка декларированная, необходимо обратиться к кадастровому инженеру, который подготовит межевой план. </w:t>
      </w:r>
    </w:p>
    <w:p w:rsidR="00040BD7" w:rsidRPr="00040BD7" w:rsidRDefault="00040BD7" w:rsidP="00D34155">
      <w:pPr>
        <w:widowControl w:val="0"/>
        <w:jc w:val="center"/>
        <w:rPr>
          <w:rFonts w:eastAsia="Segoe UI"/>
          <w:b/>
          <w:color w:val="000000"/>
          <w:sz w:val="20"/>
          <w:szCs w:val="20"/>
          <w:lang w:eastAsia="zh-CN" w:bidi="hi-IN"/>
        </w:rPr>
      </w:pPr>
      <w:r w:rsidRPr="00040BD7">
        <w:rPr>
          <w:rFonts w:eastAsia="Segoe UI"/>
          <w:b/>
          <w:color w:val="000000"/>
          <w:sz w:val="20"/>
          <w:szCs w:val="20"/>
          <w:lang w:eastAsia="zh-CN" w:bidi="hi-IN"/>
        </w:rPr>
        <w:t>Оформление недвижимости по заграничному паспорту</w:t>
      </w:r>
    </w:p>
    <w:p w:rsidR="00040BD7" w:rsidRPr="00040BD7" w:rsidRDefault="00040BD7" w:rsidP="00D34155">
      <w:pPr>
        <w:ind w:firstLine="709"/>
        <w:jc w:val="both"/>
        <w:rPr>
          <w:rFonts w:eastAsia="Segoe UI"/>
          <w:sz w:val="20"/>
          <w:szCs w:val="20"/>
          <w:lang w:eastAsia="zh-CN" w:bidi="hi-IN"/>
        </w:rPr>
      </w:pPr>
      <w:r w:rsidRPr="00040BD7">
        <w:rPr>
          <w:rFonts w:eastAsia="Segoe UI"/>
          <w:sz w:val="20"/>
          <w:szCs w:val="20"/>
          <w:lang w:eastAsia="zh-CN" w:bidi="hi-IN"/>
        </w:rPr>
        <w:t>При личном обращении с заявлением о кадастровом учете или регистрации прав физическое лицо предъявляет документ, удостоверяющий его личность, а представитель физического лица - также нотариально удостоверенную доверенность, подтверждающую его полномочия.</w:t>
      </w:r>
    </w:p>
    <w:p w:rsidR="00040BD7" w:rsidRPr="00040BD7" w:rsidRDefault="00040BD7" w:rsidP="00D34155">
      <w:pPr>
        <w:ind w:firstLine="709"/>
        <w:jc w:val="both"/>
        <w:rPr>
          <w:rFonts w:eastAsia="Segoe UI"/>
          <w:sz w:val="20"/>
          <w:szCs w:val="20"/>
          <w:lang w:eastAsia="zh-CN" w:bidi="hi-IN"/>
        </w:rPr>
      </w:pPr>
      <w:r w:rsidRPr="00040BD7">
        <w:rPr>
          <w:rFonts w:eastAsia="Segoe UI"/>
          <w:sz w:val="20"/>
          <w:szCs w:val="20"/>
          <w:lang w:eastAsia="zh-CN" w:bidi="hi-IN"/>
        </w:rPr>
        <w:t>Основным документом, удостоверяющем личность гражданина Российской Федерации на территории Российской Федерации, является паспорт гражданина Российской Федерации.</w:t>
      </w:r>
    </w:p>
    <w:p w:rsidR="00040BD7" w:rsidRPr="00040BD7" w:rsidRDefault="00040BD7" w:rsidP="00D34155">
      <w:pPr>
        <w:ind w:firstLine="709"/>
        <w:jc w:val="both"/>
        <w:rPr>
          <w:sz w:val="20"/>
          <w:szCs w:val="20"/>
          <w:shd w:val="clear" w:color="auto" w:fill="FFFFFF"/>
        </w:rPr>
      </w:pPr>
      <w:r w:rsidRPr="00040BD7">
        <w:rPr>
          <w:sz w:val="20"/>
          <w:szCs w:val="20"/>
          <w:shd w:val="clear" w:color="auto" w:fill="FFFFFF"/>
        </w:rPr>
        <w:t>Заграничный паспорт удостоверяет личность гражданина за пределами территории Российской Федерации.</w:t>
      </w:r>
    </w:p>
    <w:p w:rsidR="00040BD7" w:rsidRPr="00040BD7" w:rsidRDefault="00040BD7" w:rsidP="00D34155">
      <w:pPr>
        <w:ind w:firstLine="709"/>
        <w:jc w:val="both"/>
        <w:rPr>
          <w:rFonts w:eastAsia="Segoe UI"/>
          <w:sz w:val="20"/>
          <w:szCs w:val="20"/>
          <w:lang w:eastAsia="zh-CN" w:bidi="hi-IN"/>
        </w:rPr>
      </w:pPr>
      <w:r w:rsidRPr="00040BD7">
        <w:rPr>
          <w:rFonts w:eastAsia="Segoe UI"/>
          <w:sz w:val="20"/>
          <w:szCs w:val="20"/>
          <w:lang w:eastAsia="zh-CN" w:bidi="hi-IN"/>
        </w:rPr>
        <w:t>По заграничному паспорту российский гражданин, находящийся                       на территории иностранного государства, может оформить доверенность                       в консульском учреждении. Действуя по такой доверенность представитель гражданина может оформить недвижимость в России.</w:t>
      </w:r>
    </w:p>
    <w:p w:rsidR="00040BD7" w:rsidRPr="00040BD7" w:rsidRDefault="00040BD7" w:rsidP="00D34155">
      <w:pPr>
        <w:ind w:firstLine="709"/>
        <w:jc w:val="both"/>
        <w:rPr>
          <w:rFonts w:eastAsia="Segoe UI"/>
          <w:sz w:val="20"/>
          <w:szCs w:val="20"/>
          <w:lang w:eastAsia="zh-CN" w:bidi="hi-IN"/>
        </w:rPr>
      </w:pPr>
      <w:r w:rsidRPr="00040BD7">
        <w:rPr>
          <w:rFonts w:eastAsia="Segoe UI"/>
          <w:sz w:val="20"/>
          <w:szCs w:val="20"/>
          <w:lang w:eastAsia="zh-CN" w:bidi="hi-IN"/>
        </w:rPr>
        <w:t>Данные о документе, удостоверяющем личность гражданина, указываются в заявлении об осуществлении учетно-регистрационных действий и в сведениях Единого государственного реестра недвижимости.</w:t>
      </w:r>
    </w:p>
    <w:p w:rsidR="00040BD7" w:rsidRPr="00040BD7" w:rsidRDefault="00040BD7" w:rsidP="00D34155">
      <w:pPr>
        <w:widowControl w:val="0"/>
        <w:ind w:firstLine="709"/>
        <w:jc w:val="both"/>
        <w:rPr>
          <w:rFonts w:eastAsia="Segoe UI"/>
          <w:sz w:val="20"/>
          <w:szCs w:val="20"/>
          <w:lang w:eastAsia="zh-CN" w:bidi="hi-IN"/>
        </w:rPr>
      </w:pPr>
      <w:r w:rsidRPr="00040BD7">
        <w:rPr>
          <w:rFonts w:eastAsia="Segoe UI"/>
          <w:sz w:val="20"/>
          <w:szCs w:val="20"/>
          <w:lang w:eastAsia="zh-CN" w:bidi="hi-IN"/>
        </w:rPr>
        <w:t xml:space="preserve">Если гражданин Российской Федерации постоянно проживает                         за пределами страны, то документом, удостоверяющим его личность             на территории Российской Федерации, будет являться заграничный паспорт. </w:t>
      </w:r>
    </w:p>
    <w:p w:rsidR="00040BD7" w:rsidRPr="00040BD7" w:rsidRDefault="00040BD7" w:rsidP="00D34155">
      <w:pPr>
        <w:widowControl w:val="0"/>
        <w:ind w:firstLine="709"/>
        <w:jc w:val="both"/>
        <w:rPr>
          <w:rFonts w:eastAsia="Segoe UI"/>
          <w:sz w:val="20"/>
          <w:szCs w:val="20"/>
          <w:lang w:eastAsia="zh-CN" w:bidi="hi-IN"/>
        </w:rPr>
      </w:pPr>
      <w:r w:rsidRPr="00040BD7">
        <w:rPr>
          <w:rFonts w:eastAsia="Segoe UI"/>
          <w:sz w:val="20"/>
          <w:szCs w:val="20"/>
          <w:lang w:eastAsia="zh-CN" w:bidi="hi-IN"/>
        </w:rPr>
        <w:t>Подать заявление о кадастровом учете или регистрации права                          на недвижимость по заграничному паспорту, может только гражданин Российской Федерации, постоянно проживающий за её пределами.</w:t>
      </w:r>
    </w:p>
    <w:p w:rsidR="00040BD7" w:rsidRPr="00040BD7" w:rsidRDefault="00040BD7" w:rsidP="00D34155">
      <w:pPr>
        <w:widowControl w:val="0"/>
        <w:ind w:firstLine="709"/>
        <w:jc w:val="both"/>
        <w:rPr>
          <w:rFonts w:eastAsia="Segoe UI"/>
          <w:sz w:val="20"/>
          <w:szCs w:val="20"/>
          <w:lang w:eastAsia="zh-CN" w:bidi="hi-IN"/>
        </w:rPr>
      </w:pPr>
      <w:r w:rsidRPr="00040BD7">
        <w:rPr>
          <w:rFonts w:eastAsia="Segoe UI"/>
          <w:sz w:val="20"/>
          <w:szCs w:val="20"/>
          <w:lang w:eastAsia="zh-CN" w:bidi="hi-IN"/>
        </w:rPr>
        <w:t xml:space="preserve"> Сведения о том, что гражданин постоянно проживает за пределами России, указываются в заявлении о кадастровом учете и (или) регистрации прав и в договоре, если регистрации прав осуществляется на основании сделки.  </w:t>
      </w:r>
    </w:p>
    <w:p w:rsidR="00040BD7" w:rsidRPr="00D34155" w:rsidRDefault="00040BD7" w:rsidP="00D34155">
      <w:pPr>
        <w:jc w:val="center"/>
        <w:rPr>
          <w:b/>
          <w:bCs/>
          <w:sz w:val="20"/>
          <w:szCs w:val="20"/>
        </w:rPr>
      </w:pPr>
      <w:r w:rsidRPr="00D34155">
        <w:rPr>
          <w:b/>
          <w:bCs/>
          <w:sz w:val="20"/>
          <w:szCs w:val="20"/>
        </w:rPr>
        <w:t>25 водных объектов Новосибирской области получили официальный статус</w:t>
      </w:r>
    </w:p>
    <w:p w:rsidR="00040BD7" w:rsidRPr="00D34155" w:rsidRDefault="00040BD7" w:rsidP="00D34155">
      <w:pPr>
        <w:ind w:firstLine="709"/>
        <w:jc w:val="both"/>
        <w:rPr>
          <w:rFonts w:eastAsia="Batang"/>
          <w:bCs/>
          <w:color w:val="0D0D0D"/>
          <w:sz w:val="20"/>
          <w:szCs w:val="20"/>
          <w:lang w:eastAsia="en-US"/>
        </w:rPr>
      </w:pPr>
      <w:r w:rsidRPr="00D34155">
        <w:rPr>
          <w:rFonts w:eastAsia="Batang"/>
          <w:bCs/>
          <w:color w:val="0D0D0D"/>
          <w:sz w:val="20"/>
          <w:szCs w:val="20"/>
          <w:lang w:eastAsia="en-US"/>
        </w:rPr>
        <w:t>Региональным Управлением Росреестра постоянно ведется работа по  выявлению географических объектов, наименования которых отсутствуют в Государственном каталоге географических названий (ГКГН).</w:t>
      </w:r>
    </w:p>
    <w:p w:rsidR="00040BD7" w:rsidRPr="00D34155" w:rsidRDefault="00040BD7" w:rsidP="00D34155">
      <w:pPr>
        <w:ind w:firstLine="709"/>
        <w:jc w:val="both"/>
        <w:rPr>
          <w:rFonts w:eastAsia="Batang"/>
          <w:bCs/>
          <w:color w:val="0D0D0D"/>
          <w:sz w:val="20"/>
          <w:szCs w:val="20"/>
          <w:lang w:eastAsia="en-US"/>
        </w:rPr>
      </w:pPr>
      <w:r w:rsidRPr="00D34155">
        <w:rPr>
          <w:rFonts w:eastAsia="Batang"/>
          <w:bCs/>
          <w:color w:val="0D0D0D"/>
          <w:sz w:val="20"/>
          <w:szCs w:val="20"/>
          <w:lang w:eastAsia="en-US"/>
        </w:rPr>
        <w:t>В 2025 году 25 водных объектов Новосибирской области зарегистрированы в ГКГН и стали официальными:</w:t>
      </w:r>
    </w:p>
    <w:p w:rsidR="00040BD7" w:rsidRPr="00D34155" w:rsidRDefault="00040BD7" w:rsidP="00D34155">
      <w:pPr>
        <w:ind w:firstLine="709"/>
        <w:jc w:val="both"/>
        <w:rPr>
          <w:rFonts w:eastAsia="Batang"/>
          <w:bCs/>
          <w:color w:val="0D0D0D"/>
          <w:sz w:val="20"/>
          <w:szCs w:val="20"/>
          <w:lang w:eastAsia="en-US"/>
        </w:rPr>
      </w:pPr>
      <w:r w:rsidRPr="00D34155">
        <w:rPr>
          <w:rFonts w:eastAsia="Batang"/>
          <w:bCs/>
          <w:color w:val="0D0D0D"/>
          <w:sz w:val="20"/>
          <w:szCs w:val="20"/>
          <w:lang w:eastAsia="en-US"/>
        </w:rPr>
        <w:t xml:space="preserve">- река Даниловка в Татарском районе; </w:t>
      </w:r>
    </w:p>
    <w:p w:rsidR="00040BD7" w:rsidRPr="00D34155" w:rsidRDefault="00040BD7" w:rsidP="00D34155">
      <w:pPr>
        <w:ind w:firstLine="709"/>
        <w:jc w:val="both"/>
        <w:rPr>
          <w:rFonts w:eastAsia="Batang"/>
          <w:bCs/>
          <w:color w:val="0D0D0D"/>
          <w:sz w:val="20"/>
          <w:szCs w:val="20"/>
          <w:lang w:eastAsia="en-US"/>
        </w:rPr>
      </w:pPr>
      <w:r w:rsidRPr="00D34155">
        <w:rPr>
          <w:rFonts w:eastAsia="Batang"/>
          <w:bCs/>
          <w:color w:val="0D0D0D"/>
          <w:sz w:val="20"/>
          <w:szCs w:val="20"/>
          <w:lang w:eastAsia="en-US"/>
        </w:rPr>
        <w:t>- рямы Пугорта и Петрушин в Усть-Таркском районе;</w:t>
      </w:r>
    </w:p>
    <w:p w:rsidR="00040BD7" w:rsidRPr="00D34155" w:rsidRDefault="00040BD7" w:rsidP="00D34155">
      <w:pPr>
        <w:ind w:firstLine="709"/>
        <w:jc w:val="both"/>
        <w:rPr>
          <w:rFonts w:eastAsia="Batang"/>
          <w:bCs/>
          <w:color w:val="0D0D0D"/>
          <w:sz w:val="20"/>
          <w:szCs w:val="20"/>
          <w:lang w:eastAsia="en-US"/>
        </w:rPr>
      </w:pPr>
      <w:r w:rsidRPr="00D34155">
        <w:rPr>
          <w:rFonts w:eastAsia="Batang"/>
          <w:bCs/>
          <w:color w:val="0D0D0D"/>
          <w:sz w:val="20"/>
          <w:szCs w:val="20"/>
          <w:lang w:eastAsia="en-US"/>
        </w:rPr>
        <w:t>- озера Лоляцкое и Тутурмач, рямы Большой, Урезский, Крысин, Чугуевский, Кондырин, Сухонький в Венгеровском районе;</w:t>
      </w:r>
    </w:p>
    <w:p w:rsidR="00040BD7" w:rsidRPr="00D34155" w:rsidRDefault="00040BD7" w:rsidP="00D34155">
      <w:pPr>
        <w:ind w:firstLine="709"/>
        <w:jc w:val="both"/>
        <w:rPr>
          <w:sz w:val="20"/>
          <w:szCs w:val="20"/>
        </w:rPr>
      </w:pPr>
      <w:r w:rsidRPr="00D34155">
        <w:rPr>
          <w:rFonts w:eastAsia="Batang"/>
          <w:bCs/>
          <w:color w:val="0D0D0D"/>
          <w:sz w:val="20"/>
          <w:szCs w:val="20"/>
          <w:lang w:eastAsia="en-US"/>
        </w:rPr>
        <w:t>- озеро Муртук, расположенное в Венгеровском и Чановском районах;</w:t>
      </w:r>
    </w:p>
    <w:p w:rsidR="00040BD7" w:rsidRPr="00D34155" w:rsidRDefault="00040BD7" w:rsidP="00D34155">
      <w:pPr>
        <w:ind w:firstLine="709"/>
        <w:jc w:val="both"/>
        <w:rPr>
          <w:rFonts w:eastAsia="Batang"/>
          <w:bCs/>
          <w:color w:val="0D0D0D"/>
          <w:sz w:val="20"/>
          <w:szCs w:val="20"/>
          <w:lang w:eastAsia="en-US"/>
        </w:rPr>
      </w:pPr>
      <w:r w:rsidRPr="00D34155">
        <w:rPr>
          <w:rFonts w:eastAsia="Batang"/>
          <w:bCs/>
          <w:color w:val="0D0D0D"/>
          <w:sz w:val="20"/>
          <w:szCs w:val="20"/>
          <w:lang w:eastAsia="en-US"/>
        </w:rPr>
        <w:t>- озеро Гагуч, канал Енышевский, рямы Глухов, Михайловский, Чемодан, Королев, Максимов, Сарбалык, Синий, Малинов, Марфин, Микушинский, Кулаклу в Куйбышевском районе.</w:t>
      </w:r>
    </w:p>
    <w:p w:rsidR="00040BD7" w:rsidRPr="00D34155" w:rsidRDefault="00040BD7" w:rsidP="00D34155">
      <w:pPr>
        <w:ind w:firstLine="709"/>
        <w:jc w:val="both"/>
        <w:rPr>
          <w:color w:val="0D0D0D"/>
          <w:sz w:val="20"/>
          <w:szCs w:val="20"/>
        </w:rPr>
      </w:pPr>
      <w:r w:rsidRPr="00D34155">
        <w:rPr>
          <w:color w:val="0D0D0D"/>
          <w:sz w:val="20"/>
          <w:szCs w:val="20"/>
        </w:rPr>
        <w:t xml:space="preserve">ГКГН содержит 8765 названий географических объектов Новосибирской области: населенные пункты, железнодорожные станции, остановочные пункты, реки, озера, болота, гривы, урочища, пристани, острова, каналы и другие. </w:t>
      </w:r>
    </w:p>
    <w:p w:rsidR="00040BD7" w:rsidRPr="00D34155" w:rsidRDefault="00040BD7" w:rsidP="00D34155">
      <w:pPr>
        <w:shd w:val="clear" w:color="auto" w:fill="FFFFFF"/>
        <w:ind w:firstLine="708"/>
        <w:jc w:val="both"/>
        <w:rPr>
          <w:color w:val="0D0D0D"/>
          <w:sz w:val="20"/>
          <w:szCs w:val="20"/>
        </w:rPr>
      </w:pPr>
      <w:r w:rsidRPr="00D34155">
        <w:rPr>
          <w:color w:val="0D0D0D"/>
          <w:sz w:val="20"/>
          <w:szCs w:val="20"/>
        </w:rPr>
        <w:t xml:space="preserve">Обновленный реестр наименований географических объектов на территории Новосибирской области  размещен на сайте публично-правовой компании «Роскадастр» в разделе «Государственный каталог географических названий»  </w:t>
      </w:r>
      <w:hyperlink r:id="rId13" w:history="1">
        <w:r w:rsidRPr="00D34155">
          <w:rPr>
            <w:color w:val="0D0D0D"/>
            <w:sz w:val="20"/>
            <w:szCs w:val="20"/>
          </w:rPr>
          <w:t>https://kadastr.ru/services/gosudarstvennyy-katalog-geograficheskikh-nazvaniy/</w:t>
        </w:r>
      </w:hyperlink>
      <w:r w:rsidRPr="00D34155">
        <w:rPr>
          <w:color w:val="0D0D0D"/>
          <w:sz w:val="20"/>
          <w:szCs w:val="20"/>
        </w:rPr>
        <w:t>.</w:t>
      </w:r>
    </w:p>
    <w:p w:rsidR="00040BD7" w:rsidRPr="00D34155" w:rsidRDefault="00040BD7" w:rsidP="00D34155">
      <w:pPr>
        <w:jc w:val="center"/>
        <w:rPr>
          <w:rFonts w:eastAsia="PT Astra Serif"/>
          <w:b/>
          <w:bCs/>
          <w:sz w:val="20"/>
          <w:szCs w:val="20"/>
        </w:rPr>
      </w:pPr>
      <w:r w:rsidRPr="00D34155">
        <w:rPr>
          <w:rFonts w:eastAsia="PT Astra Serif"/>
          <w:b/>
          <w:sz w:val="20"/>
          <w:szCs w:val="20"/>
        </w:rPr>
        <w:t>«В 1 полугодии 2025 года в Новосибирской области обследовано более 95 тысяч гектаров земли»</w:t>
      </w:r>
    </w:p>
    <w:p w:rsidR="00040BD7" w:rsidRPr="00D34155" w:rsidRDefault="00040BD7" w:rsidP="00D34155">
      <w:pPr>
        <w:ind w:firstLine="709"/>
        <w:jc w:val="both"/>
        <w:rPr>
          <w:sz w:val="20"/>
          <w:szCs w:val="20"/>
        </w:rPr>
      </w:pPr>
      <w:r w:rsidRPr="00D34155">
        <w:rPr>
          <w:rFonts w:eastAsia="PT Astra Serif"/>
          <w:sz w:val="20"/>
          <w:szCs w:val="20"/>
        </w:rPr>
        <w:t>Новосибирский Росреестр за 1 полугодие провел 2109 наблюдений за соблюдением обязательных требований земельного законодательства в регионе, 746 выездных обследований земельных участков. Всего обследовано 96 480  гектаров земель, владельцам земельных участков выдано 1052 предостережения о недопустимости нарушений обязательных требований земельного законодательства.</w:t>
      </w:r>
    </w:p>
    <w:p w:rsidR="00040BD7" w:rsidRPr="00D34155" w:rsidRDefault="00040BD7" w:rsidP="00D34155">
      <w:pPr>
        <w:ind w:firstLine="709"/>
        <w:jc w:val="both"/>
        <w:rPr>
          <w:rFonts w:eastAsia="PT Astra Serif"/>
          <w:sz w:val="20"/>
          <w:szCs w:val="20"/>
        </w:rPr>
      </w:pPr>
      <w:r w:rsidRPr="00D34155">
        <w:rPr>
          <w:rFonts w:eastAsia="PT Astra Serif"/>
          <w:sz w:val="20"/>
          <w:szCs w:val="20"/>
        </w:rPr>
        <w:lastRenderedPageBreak/>
        <w:t>Такие обследования проводятся без непосредственного участия собственников земельных участков, а при наблюдении за соблюдением обязательных требований земельного законодательства инспекторы самостоятельно исследуют состояние и способы использования земельного участка на основании информации во всех доступных, легальных источниках, не выезжая на местность.</w:t>
      </w:r>
    </w:p>
    <w:p w:rsidR="00040BD7" w:rsidRPr="00D34155" w:rsidRDefault="00040BD7" w:rsidP="00D34155">
      <w:pPr>
        <w:ind w:firstLine="709"/>
        <w:jc w:val="both"/>
        <w:rPr>
          <w:rFonts w:eastAsia="PT Astra Serif"/>
          <w:sz w:val="20"/>
          <w:szCs w:val="20"/>
        </w:rPr>
      </w:pPr>
      <w:r w:rsidRPr="00D34155">
        <w:rPr>
          <w:rFonts w:eastAsia="PT Astra Serif"/>
          <w:sz w:val="20"/>
          <w:szCs w:val="20"/>
        </w:rPr>
        <w:t xml:space="preserve">Напоминаем, что правообладатели земельных участков имеют возможность самостоятельно оценить соблюдение обязательных требований земельного законодательства на сайте </w:t>
      </w:r>
      <w:hyperlink r:id="rId14" w:tooltip="https://rosreestr.gov.ru/activity/gosudarstvennyy-nadzor/gosudarstvennyy-zemelnyy-kontrol-nadzor/samostoyatelnaya-otsenka-soblyudeniya-obyazatelnykh-trebovaniy/" w:history="1">
        <w:r w:rsidRPr="00D34155">
          <w:rPr>
            <w:rStyle w:val="af1"/>
            <w:rFonts w:eastAsia="PT Astra Serif"/>
            <w:sz w:val="20"/>
            <w:szCs w:val="20"/>
          </w:rPr>
          <w:t>Росреестра</w:t>
        </w:r>
      </w:hyperlink>
      <w:r w:rsidRPr="00D34155">
        <w:rPr>
          <w:rFonts w:eastAsia="PT Astra Serif"/>
          <w:sz w:val="20"/>
          <w:szCs w:val="20"/>
        </w:rPr>
        <w:t xml:space="preserve"> в разделе «Деятельность – Государственный надзор – Государственный земельный надзор - Самостоятельная оценка соблюдения обязательных требований».</w:t>
      </w:r>
    </w:p>
    <w:p w:rsidR="00040BD7" w:rsidRPr="00D34155" w:rsidRDefault="00040BD7" w:rsidP="00D34155">
      <w:pPr>
        <w:ind w:firstLine="851"/>
        <w:jc w:val="center"/>
        <w:rPr>
          <w:b/>
          <w:sz w:val="20"/>
          <w:szCs w:val="20"/>
        </w:rPr>
      </w:pPr>
      <w:r w:rsidRPr="00D34155">
        <w:rPr>
          <w:b/>
          <w:sz w:val="20"/>
          <w:szCs w:val="20"/>
        </w:rPr>
        <w:t>Преимущества оформления прав на недвижимость</w:t>
      </w:r>
    </w:p>
    <w:p w:rsidR="00040BD7" w:rsidRPr="00D34155" w:rsidRDefault="00040BD7" w:rsidP="00D34155">
      <w:pPr>
        <w:pStyle w:val="Standard"/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  <w:r w:rsidRPr="00D34155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 xml:space="preserve">В Новосибирской области более 20 тысяч объектов долевого строительства не содержат сведения о правообладателях. С первого марта 2025 года застройщики обязаны после передачи участнику долевого строительства объекта, направлять самостоятельно в Росреестр заявление о государственной регистрации права собственности за дольщика. </w:t>
      </w:r>
    </w:p>
    <w:p w:rsidR="00040BD7" w:rsidRPr="00D34155" w:rsidRDefault="00040BD7" w:rsidP="00D34155">
      <w:pPr>
        <w:pStyle w:val="Standard"/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  <w:r w:rsidRPr="00D34155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 xml:space="preserve">Для проведения государственной регистрации, если застройщик передал объект долевого строительства до марта 2025 года, физическому лицу необходимо обратиться в любой офис многофункционального центра для подачи заявления о регистрации прав. С юридическими лицами взаимодействие Росреестра осуществляется только в электронной форме.   </w:t>
      </w:r>
    </w:p>
    <w:p w:rsidR="00040BD7" w:rsidRPr="00D34155" w:rsidRDefault="00040BD7" w:rsidP="00D34155">
      <w:pPr>
        <w:pStyle w:val="Standard"/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  <w:r w:rsidRPr="00D34155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>Регистрация права собственности гарантирует защиту от мошеннических действий. Наличие регистрации дает возможность прописаться в квартире, воспользоваться налоговым вычетом, оформить дотации и льготы на оплату жилищно-коммунальных услуг (доступно определенным категориям граждан), провести ряд сделок с недвижимостью (продать, подарить, оставить в наследство и т.д.), выделить доли в праве (при использовании материнского капитала), обратиться к государству за компенсационными выплатами в случае стихийных бедствий.</w:t>
      </w:r>
    </w:p>
    <w:p w:rsidR="00040BD7" w:rsidRPr="00D34155" w:rsidRDefault="00040BD7" w:rsidP="00D34155">
      <w:pPr>
        <w:pStyle w:val="Standard"/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  <w:r w:rsidRPr="00D34155">
        <w:rPr>
          <w:rFonts w:ascii="Times New Roman" w:eastAsia="Times New Roman" w:hAnsi="Times New Roman" w:cs="Times New Roman"/>
          <w:i/>
          <w:color w:val="auto"/>
          <w:sz w:val="20"/>
          <w:szCs w:val="20"/>
          <w:lang w:eastAsia="ru-RU" w:bidi="ar-SA"/>
        </w:rPr>
        <w:t>«Важно своевременно регистрировать недвижимость. Собственникам объектов недвижимого имущества рекомендуем проверить наличие зарегистрированного права на сайте Госуслуг, заказав онлайн-выписку»,</w:t>
      </w:r>
      <w:r w:rsidRPr="00D34155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 xml:space="preserve"> - сообщила заместитель руководителя Управления Росреестра по Новосибирской области </w:t>
      </w:r>
      <w:r w:rsidRPr="00D34155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 w:bidi="ar-SA"/>
        </w:rPr>
        <w:t>Наталья Ивчатова</w:t>
      </w:r>
      <w:r w:rsidRPr="00D34155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>.</w:t>
      </w:r>
    </w:p>
    <w:p w:rsidR="00040BD7" w:rsidRPr="00D34155" w:rsidRDefault="00040BD7" w:rsidP="00D34155">
      <w:pPr>
        <w:ind w:firstLine="851"/>
        <w:jc w:val="center"/>
        <w:rPr>
          <w:b/>
          <w:sz w:val="20"/>
          <w:szCs w:val="20"/>
        </w:rPr>
      </w:pPr>
      <w:r w:rsidRPr="00D34155">
        <w:rPr>
          <w:b/>
          <w:sz w:val="20"/>
          <w:szCs w:val="20"/>
        </w:rPr>
        <w:t>Новосибирский Росреестр обследует геодезические и нивелирные пункты</w:t>
      </w:r>
    </w:p>
    <w:p w:rsidR="00040BD7" w:rsidRPr="00D34155" w:rsidRDefault="00040BD7" w:rsidP="00D34155">
      <w:pPr>
        <w:pStyle w:val="Standard"/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  <w:r w:rsidRPr="00D34155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>В Новосибирской области наступил полевой сезон по обследованию геодезических и нивелирных пунктов.</w:t>
      </w:r>
    </w:p>
    <w:p w:rsidR="00040BD7" w:rsidRPr="00D34155" w:rsidRDefault="00040BD7" w:rsidP="00D34155">
      <w:pPr>
        <w:pStyle w:val="Standard"/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  <w:r w:rsidRPr="00D34155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>В мае сотрудники регионального Росреестра совместно со студентами Новосибирского техникума геодезии и картографии провели обследование 35 нивелирных пунктов.</w:t>
      </w:r>
    </w:p>
    <w:p w:rsidR="00040BD7" w:rsidRPr="00D34155" w:rsidRDefault="00040BD7" w:rsidP="00D34155">
      <w:pPr>
        <w:pStyle w:val="Standard"/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  <w:r w:rsidRPr="00D34155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>Сохранилось только 9 пунктов, 20 пунктов утрачено, 6 пунктов обнаружить не удалось.</w:t>
      </w:r>
    </w:p>
    <w:p w:rsidR="00040BD7" w:rsidRPr="00D34155" w:rsidRDefault="00040BD7" w:rsidP="00D34155">
      <w:pPr>
        <w:pStyle w:val="Standard"/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  <w:r w:rsidRPr="00D34155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>Чаще всего причинами утраты являются реконструкция и строительство дорог, разрушение и снос зданий и сооружений, изменение местности, заболачивание, зарастание лесом, кустарником.</w:t>
      </w:r>
    </w:p>
    <w:p w:rsidR="00040BD7" w:rsidRPr="00D34155" w:rsidRDefault="00040BD7" w:rsidP="00D34155">
      <w:pPr>
        <w:pStyle w:val="Standard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34155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>В 2025 году Управлением Росреестра по Новосибирской области запланировано обследовать более 300 пунктов геодезических и нивелирных сетей.</w:t>
      </w:r>
    </w:p>
    <w:p w:rsidR="00A2718B" w:rsidRPr="00D34155" w:rsidRDefault="00D94B08" w:rsidP="00D34155">
      <w:pPr>
        <w:shd w:val="clear" w:color="auto" w:fill="FFFFFF"/>
        <w:ind w:firstLine="708"/>
        <w:jc w:val="both"/>
        <w:rPr>
          <w:rFonts w:eastAsia="Quattrocento Sans"/>
          <w:b/>
          <w:i/>
          <w:color w:val="000000"/>
          <w:sz w:val="20"/>
          <w:szCs w:val="20"/>
        </w:rPr>
      </w:pPr>
      <w:r w:rsidRPr="00D34155">
        <w:rPr>
          <w:sz w:val="20"/>
          <w:szCs w:val="20"/>
        </w:rPr>
        <w:t xml:space="preserve"> </w:t>
      </w:r>
      <w:r w:rsidR="00D67897" w:rsidRPr="00D34155">
        <w:rPr>
          <w:sz w:val="20"/>
          <w:szCs w:val="20"/>
        </w:rPr>
        <w:t xml:space="preserve">   </w:t>
      </w:r>
      <w:r w:rsidR="00D67897" w:rsidRPr="00D34155">
        <w:rPr>
          <w:rFonts w:eastAsia="Quattrocento Sans"/>
          <w:b/>
          <w:i/>
          <w:color w:val="000000"/>
          <w:sz w:val="20"/>
          <w:szCs w:val="20"/>
        </w:rPr>
        <w:t xml:space="preserve">материал подготовлен Управлением Росреестра </w:t>
      </w:r>
    </w:p>
    <w:p w:rsidR="00A2718B" w:rsidRPr="00D34155" w:rsidRDefault="00D67897" w:rsidP="00D34155">
      <w:pPr>
        <w:jc w:val="right"/>
        <w:rPr>
          <w:rFonts w:eastAsia="Quattrocento Sans"/>
          <w:b/>
          <w:i/>
          <w:color w:val="000000"/>
          <w:sz w:val="20"/>
          <w:szCs w:val="20"/>
        </w:rPr>
      </w:pPr>
      <w:r w:rsidRPr="00D34155">
        <w:rPr>
          <w:rFonts w:eastAsia="Quattrocento Sans"/>
          <w:b/>
          <w:i/>
          <w:color w:val="000000"/>
          <w:sz w:val="20"/>
          <w:szCs w:val="20"/>
        </w:rPr>
        <w:t xml:space="preserve">по Новосибирской области </w:t>
      </w:r>
    </w:p>
    <w:p w:rsidR="00A2718B" w:rsidRPr="00D34155" w:rsidRDefault="00A2718B" w:rsidP="00D34155">
      <w:pPr>
        <w:jc w:val="right"/>
        <w:rPr>
          <w:rFonts w:eastAsia="Quattrocento Sans"/>
          <w:b/>
          <w:i/>
          <w:color w:val="000000"/>
          <w:sz w:val="20"/>
          <w:szCs w:val="20"/>
        </w:rPr>
      </w:pPr>
    </w:p>
    <w:p w:rsidR="00A2718B" w:rsidRPr="00D34155" w:rsidRDefault="00D34155" w:rsidP="00D34155">
      <w:pPr>
        <w:jc w:val="right"/>
        <w:rPr>
          <w:b/>
          <w:bCs/>
          <w:i/>
          <w:iCs/>
          <w:color w:val="0070C0"/>
          <w:sz w:val="20"/>
          <w:szCs w:val="20"/>
        </w:rPr>
      </w:pPr>
      <w:r>
        <w:rPr>
          <w:noProof/>
        </w:rPr>
        <w:pict>
          <v:shape id="_x0000_s1026" o:spid="_x0000_s1026" style="position:absolute;left:0;text-align:left;margin-left:-3.3pt;margin-top:7.1pt;width:490.5pt;height:0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" path="m,l,21600r21600,l21600,,,xe" filled="f" strokecolor="#0070c0">
            <v:path arrowok="t" o:extrusionok="f"/>
          </v:shape>
        </w:pict>
      </w:r>
    </w:p>
    <w:p w:rsidR="00A2718B" w:rsidRPr="00D34155" w:rsidRDefault="00D67897" w:rsidP="00D34155">
      <w:pPr>
        <w:jc w:val="both"/>
        <w:rPr>
          <w:b/>
          <w:bCs/>
          <w:sz w:val="20"/>
          <w:szCs w:val="20"/>
        </w:rPr>
      </w:pPr>
      <w:r w:rsidRPr="00D34155">
        <w:rPr>
          <w:b/>
          <w:bCs/>
          <w:sz w:val="20"/>
          <w:szCs w:val="20"/>
        </w:rPr>
        <w:t>Об Управлении Росреестра по Новосибирской области</w:t>
      </w:r>
    </w:p>
    <w:p w:rsidR="00A2718B" w:rsidRPr="00D34155" w:rsidRDefault="00D67897" w:rsidP="00D34155">
      <w:pPr>
        <w:jc w:val="both"/>
        <w:rPr>
          <w:b/>
          <w:bCs/>
          <w:sz w:val="20"/>
          <w:szCs w:val="20"/>
        </w:rPr>
      </w:pPr>
      <w:r w:rsidRPr="00D34155">
        <w:rPr>
          <w:sz w:val="20"/>
          <w:szCs w:val="20"/>
        </w:rPr>
        <w:t>Управление Федеральной службы государственной регистрации, кадастра и картографии по Новосибирской области</w:t>
      </w:r>
      <w:r w:rsidRPr="00D34155">
        <w:rPr>
          <w:sz w:val="20"/>
          <w:szCs w:val="20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 w:rsidRPr="00D34155">
        <w:rPr>
          <w:sz w:val="20"/>
          <w:szCs w:val="20"/>
        </w:rPr>
        <w:t xml:space="preserve"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Pr="00D34155">
        <w:rPr>
          <w:sz w:val="20"/>
          <w:szCs w:val="20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 w:rsidRPr="00D34155">
        <w:rPr>
          <w:sz w:val="20"/>
          <w:szCs w:val="20"/>
        </w:rPr>
        <w:t>вен</w:t>
      </w:r>
      <w:bookmarkStart w:id="0" w:name="_GoBack"/>
      <w:bookmarkEnd w:id="0"/>
      <w:r w:rsidRPr="00D34155">
        <w:rPr>
          <w:sz w:val="20"/>
          <w:szCs w:val="20"/>
        </w:rPr>
        <w:t>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</w:t>
      </w:r>
      <w:r w:rsidRPr="00D34155">
        <w:rPr>
          <w:sz w:val="20"/>
          <w:szCs w:val="20"/>
        </w:rPr>
        <w:t>ляется Светлана Евгеньевна Рягузова.</w:t>
      </w:r>
    </w:p>
    <w:p w:rsidR="00A2718B" w:rsidRPr="00D34155" w:rsidRDefault="00A2718B" w:rsidP="00D34155">
      <w:pPr>
        <w:tabs>
          <w:tab w:val="left" w:pos="1095"/>
        </w:tabs>
        <w:jc w:val="both"/>
        <w:rPr>
          <w:b/>
          <w:color w:val="000000"/>
          <w:sz w:val="20"/>
          <w:szCs w:val="20"/>
        </w:rPr>
      </w:pPr>
    </w:p>
    <w:p w:rsidR="00A2718B" w:rsidRPr="00D34155" w:rsidRDefault="00D67897" w:rsidP="00D34155">
      <w:pPr>
        <w:tabs>
          <w:tab w:val="left" w:pos="1095"/>
        </w:tabs>
        <w:jc w:val="both"/>
        <w:rPr>
          <w:b/>
          <w:color w:val="000000"/>
          <w:sz w:val="20"/>
          <w:szCs w:val="20"/>
        </w:rPr>
      </w:pPr>
      <w:r w:rsidRPr="00D34155">
        <w:rPr>
          <w:b/>
          <w:color w:val="000000"/>
          <w:sz w:val="20"/>
          <w:szCs w:val="20"/>
        </w:rPr>
        <w:t>Контакты для СМИ:</w:t>
      </w:r>
    </w:p>
    <w:p w:rsidR="00A2718B" w:rsidRPr="00D34155" w:rsidRDefault="00D67897" w:rsidP="00D34155">
      <w:pPr>
        <w:jc w:val="both"/>
        <w:rPr>
          <w:sz w:val="20"/>
          <w:szCs w:val="20"/>
        </w:rPr>
      </w:pPr>
      <w:r w:rsidRPr="00D34155">
        <w:rPr>
          <w:sz w:val="20"/>
          <w:szCs w:val="20"/>
        </w:rPr>
        <w:t>Управление Росреестра по Новосибирской области</w:t>
      </w:r>
    </w:p>
    <w:p w:rsidR="00A2718B" w:rsidRPr="00D34155" w:rsidRDefault="00D67897" w:rsidP="00D34155">
      <w:pPr>
        <w:jc w:val="both"/>
        <w:rPr>
          <w:sz w:val="20"/>
          <w:szCs w:val="20"/>
        </w:rPr>
      </w:pPr>
      <w:r w:rsidRPr="00D34155">
        <w:rPr>
          <w:sz w:val="20"/>
          <w:szCs w:val="20"/>
        </w:rPr>
        <w:t>630091, г. Новосибирск, ул. Державина, д. 28</w:t>
      </w:r>
    </w:p>
    <w:p w:rsidR="00A2718B" w:rsidRPr="00D34155" w:rsidRDefault="00D67897" w:rsidP="00D34155">
      <w:pPr>
        <w:jc w:val="both"/>
        <w:rPr>
          <w:color w:val="000000"/>
          <w:sz w:val="20"/>
          <w:szCs w:val="20"/>
        </w:rPr>
      </w:pPr>
      <w:r w:rsidRPr="00D34155">
        <w:rPr>
          <w:color w:val="000000"/>
          <w:sz w:val="20"/>
          <w:szCs w:val="20"/>
        </w:rPr>
        <w:t xml:space="preserve">Электронная почта: </w:t>
      </w:r>
    </w:p>
    <w:p w:rsidR="00A2718B" w:rsidRPr="00D34155" w:rsidRDefault="00D67897" w:rsidP="00D34155">
      <w:pPr>
        <w:jc w:val="both"/>
        <w:rPr>
          <w:color w:val="000000"/>
          <w:sz w:val="20"/>
          <w:szCs w:val="20"/>
        </w:rPr>
      </w:pPr>
      <w:hyperlink r:id="rId15" w:history="1">
        <w:r w:rsidRPr="00D34155">
          <w:rPr>
            <w:rStyle w:val="af1"/>
            <w:sz w:val="20"/>
            <w:szCs w:val="20"/>
            <w:lang w:val="en-US"/>
          </w:rPr>
          <w:t>oko</w:t>
        </w:r>
        <w:r w:rsidRPr="00D34155">
          <w:rPr>
            <w:rStyle w:val="af1"/>
            <w:sz w:val="20"/>
            <w:szCs w:val="20"/>
          </w:rPr>
          <w:t>@</w:t>
        </w:r>
        <w:r w:rsidRPr="00D34155">
          <w:rPr>
            <w:rStyle w:val="af1"/>
            <w:sz w:val="20"/>
            <w:szCs w:val="20"/>
            <w:lang w:val="en-US"/>
          </w:rPr>
          <w:t>r</w:t>
        </w:r>
        <w:r w:rsidRPr="00D34155">
          <w:rPr>
            <w:rStyle w:val="af1"/>
            <w:sz w:val="20"/>
            <w:szCs w:val="20"/>
          </w:rPr>
          <w:t>54</w:t>
        </w:r>
        <w:r w:rsidRPr="00D34155">
          <w:rPr>
            <w:rStyle w:val="af1"/>
            <w:sz w:val="20"/>
            <w:szCs w:val="20"/>
          </w:rPr>
          <w:t>.</w:t>
        </w:r>
        <w:r w:rsidRPr="00D34155">
          <w:rPr>
            <w:rStyle w:val="af1"/>
            <w:sz w:val="20"/>
            <w:szCs w:val="20"/>
            <w:lang w:val="en-US"/>
          </w:rPr>
          <w:t>rosreestr</w:t>
        </w:r>
        <w:r w:rsidRPr="00D34155">
          <w:rPr>
            <w:rStyle w:val="af1"/>
            <w:sz w:val="20"/>
            <w:szCs w:val="20"/>
          </w:rPr>
          <w:t>.</w:t>
        </w:r>
        <w:r w:rsidRPr="00D34155">
          <w:rPr>
            <w:rStyle w:val="af1"/>
            <w:sz w:val="20"/>
            <w:szCs w:val="20"/>
            <w:lang w:val="en-US"/>
          </w:rPr>
          <w:t>ru</w:t>
        </w:r>
      </w:hyperlink>
      <w:r w:rsidRPr="00D34155">
        <w:rPr>
          <w:color w:val="000000"/>
          <w:sz w:val="20"/>
          <w:szCs w:val="20"/>
        </w:rPr>
        <w:t xml:space="preserve"> </w:t>
      </w:r>
    </w:p>
    <w:p w:rsidR="00A2718B" w:rsidRPr="00D34155" w:rsidRDefault="00D67897" w:rsidP="00D34155">
      <w:pPr>
        <w:jc w:val="both"/>
        <w:rPr>
          <w:color w:val="000000"/>
          <w:sz w:val="20"/>
          <w:szCs w:val="20"/>
        </w:rPr>
      </w:pPr>
      <w:r w:rsidRPr="00D34155">
        <w:rPr>
          <w:color w:val="000000"/>
          <w:sz w:val="20"/>
          <w:szCs w:val="20"/>
        </w:rPr>
        <w:t xml:space="preserve">Сайт: </w:t>
      </w:r>
      <w:hyperlink r:id="rId16" w:history="1">
        <w:r w:rsidRPr="00D34155">
          <w:rPr>
            <w:color w:val="0000FF"/>
            <w:sz w:val="20"/>
            <w:szCs w:val="20"/>
            <w:u w:val="single"/>
          </w:rPr>
          <w:t>Росреестр</w:t>
        </w:r>
      </w:hyperlink>
    </w:p>
    <w:p w:rsidR="00A2718B" w:rsidRPr="00D34155" w:rsidRDefault="00D67897" w:rsidP="00D34155">
      <w:pPr>
        <w:jc w:val="both"/>
        <w:rPr>
          <w:sz w:val="20"/>
          <w:szCs w:val="20"/>
        </w:rPr>
      </w:pPr>
      <w:r w:rsidRPr="00D34155">
        <w:rPr>
          <w:color w:val="000000"/>
          <w:sz w:val="20"/>
          <w:szCs w:val="20"/>
        </w:rPr>
        <w:t xml:space="preserve">Соцсети: </w:t>
      </w:r>
      <w:hyperlink r:id="rId17" w:history="1">
        <w:r w:rsidRPr="00D34155">
          <w:rPr>
            <w:color w:val="0000FF"/>
            <w:sz w:val="20"/>
            <w:szCs w:val="20"/>
            <w:u w:val="single"/>
          </w:rPr>
          <w:t>ВКонтакте</w:t>
        </w:r>
      </w:hyperlink>
      <w:r w:rsidRPr="00D34155">
        <w:rPr>
          <w:color w:val="000000"/>
          <w:sz w:val="20"/>
          <w:szCs w:val="20"/>
        </w:rPr>
        <w:t xml:space="preserve">, </w:t>
      </w:r>
      <w:hyperlink r:id="rId18" w:history="1">
        <w:r w:rsidRPr="00D34155">
          <w:rPr>
            <w:rStyle w:val="af1"/>
            <w:sz w:val="20"/>
            <w:szCs w:val="20"/>
          </w:rPr>
          <w:t>Одноклассники</w:t>
        </w:r>
      </w:hyperlink>
      <w:r w:rsidRPr="00D34155">
        <w:rPr>
          <w:rStyle w:val="af1"/>
          <w:sz w:val="20"/>
          <w:szCs w:val="20"/>
        </w:rPr>
        <w:t xml:space="preserve">, </w:t>
      </w:r>
      <w:hyperlink r:id="rId19" w:history="1">
        <w:r w:rsidRPr="00D34155">
          <w:rPr>
            <w:rStyle w:val="af1"/>
            <w:sz w:val="20"/>
            <w:szCs w:val="20"/>
          </w:rPr>
          <w:t>Яндекс</w:t>
        </w:r>
        <w:r w:rsidRPr="00D34155">
          <w:rPr>
            <w:rStyle w:val="af1"/>
            <w:sz w:val="20"/>
            <w:szCs w:val="20"/>
          </w:rPr>
          <w:t>.</w:t>
        </w:r>
        <w:r w:rsidRPr="00D34155">
          <w:rPr>
            <w:rStyle w:val="af1"/>
            <w:sz w:val="20"/>
            <w:szCs w:val="20"/>
          </w:rPr>
          <w:t>Дзен</w:t>
        </w:r>
      </w:hyperlink>
      <w:r w:rsidRPr="00D34155">
        <w:rPr>
          <w:rStyle w:val="af1"/>
          <w:sz w:val="20"/>
          <w:szCs w:val="20"/>
        </w:rPr>
        <w:t xml:space="preserve">, </w:t>
      </w:r>
      <w:hyperlink r:id="rId20" w:history="1">
        <w:r w:rsidRPr="00D34155">
          <w:rPr>
            <w:rStyle w:val="af1"/>
            <w:sz w:val="20"/>
            <w:szCs w:val="20"/>
          </w:rPr>
          <w:t>Телеграм</w:t>
        </w:r>
      </w:hyperlink>
    </w:p>
    <w:sectPr w:rsidR="00A2718B" w:rsidRPr="00D34155" w:rsidSect="00D34155">
      <w:headerReference w:type="default" r:id="rId21"/>
      <w:pgSz w:w="11906" w:h="16838"/>
      <w:pgMar w:top="426" w:right="851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897" w:rsidRDefault="00D67897">
      <w:r>
        <w:separator/>
      </w:r>
    </w:p>
  </w:endnote>
  <w:endnote w:type="continuationSeparator" w:id="0">
    <w:p w:rsidR="00D67897" w:rsidRDefault="00D67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Quattrocento San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897" w:rsidRDefault="00D67897">
      <w:r>
        <w:separator/>
      </w:r>
    </w:p>
  </w:footnote>
  <w:footnote w:type="continuationSeparator" w:id="0">
    <w:p w:rsidR="00D67897" w:rsidRDefault="00D67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18B" w:rsidRDefault="00D67897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:rsidR="00A2718B" w:rsidRDefault="00A2718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77D5"/>
    <w:multiLevelType w:val="hybridMultilevel"/>
    <w:tmpl w:val="EAC0453E"/>
    <w:lvl w:ilvl="0" w:tplc="CC6CEC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5DBC72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4D32F48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AB3EF2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37B441E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EBB2C1A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73644E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8D20AAB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F294C2A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" w15:restartNumberingAfterBreak="0">
    <w:nsid w:val="19BA3D6B"/>
    <w:multiLevelType w:val="hybridMultilevel"/>
    <w:tmpl w:val="C8365F40"/>
    <w:lvl w:ilvl="0" w:tplc="99BC5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DC55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B4AE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B04B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A68E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F446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762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50E2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8668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373638"/>
    <w:multiLevelType w:val="hybridMultilevel"/>
    <w:tmpl w:val="67CC9E3C"/>
    <w:lvl w:ilvl="0" w:tplc="E65276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59129F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DE421DE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5CFA36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F49CB48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60E6DFB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C910FC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F09C1E7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1EC8471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3" w15:restartNumberingAfterBreak="0">
    <w:nsid w:val="28173726"/>
    <w:multiLevelType w:val="hybridMultilevel"/>
    <w:tmpl w:val="E468FAC8"/>
    <w:lvl w:ilvl="0" w:tplc="8B0E14DC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1" w:tplc="BB38052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2" w:tplc="34065B1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3" w:tplc="F6827D8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4" w:tplc="58F6607A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5" w:tplc="835CFE3A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6" w:tplc="7BBC534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7" w:tplc="029A338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8" w:tplc="218E89A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</w:abstractNum>
  <w:abstractNum w:abstractNumId="4" w15:restartNumberingAfterBreak="0">
    <w:nsid w:val="347651F1"/>
    <w:multiLevelType w:val="hybridMultilevel"/>
    <w:tmpl w:val="ABB2701C"/>
    <w:lvl w:ilvl="0" w:tplc="47420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3EEF8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96689EA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570E09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3B50FB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D69EEAB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D5BAF0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B86A63C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21CE64B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5" w15:restartNumberingAfterBreak="0">
    <w:nsid w:val="35C048CF"/>
    <w:multiLevelType w:val="hybridMultilevel"/>
    <w:tmpl w:val="E2683126"/>
    <w:lvl w:ilvl="0" w:tplc="C4FE0192">
      <w:start w:val="1"/>
      <w:numFmt w:val="bullet"/>
      <w:lvlText w:val=""/>
      <w:lvlJc w:val="left"/>
      <w:pPr>
        <w:ind w:left="1200" w:hanging="360"/>
      </w:pPr>
      <w:rPr>
        <w:rFonts w:ascii="Symbol" w:hAnsi="Symbol"/>
      </w:rPr>
    </w:lvl>
    <w:lvl w:ilvl="1" w:tplc="C0A2A9BE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/>
      </w:rPr>
    </w:lvl>
    <w:lvl w:ilvl="2" w:tplc="5CA6DBE0">
      <w:start w:val="1"/>
      <w:numFmt w:val="bullet"/>
      <w:lvlText w:val=""/>
      <w:lvlJc w:val="left"/>
      <w:pPr>
        <w:ind w:left="2640" w:hanging="360"/>
      </w:pPr>
      <w:rPr>
        <w:rFonts w:ascii="Wingdings" w:hAnsi="Wingdings"/>
      </w:rPr>
    </w:lvl>
    <w:lvl w:ilvl="3" w:tplc="E160AD6A">
      <w:start w:val="1"/>
      <w:numFmt w:val="bullet"/>
      <w:lvlText w:val=""/>
      <w:lvlJc w:val="left"/>
      <w:pPr>
        <w:ind w:left="3360" w:hanging="360"/>
      </w:pPr>
      <w:rPr>
        <w:rFonts w:ascii="Symbol" w:hAnsi="Symbol"/>
      </w:rPr>
    </w:lvl>
    <w:lvl w:ilvl="4" w:tplc="6886670C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/>
      </w:rPr>
    </w:lvl>
    <w:lvl w:ilvl="5" w:tplc="D472B5FA">
      <w:start w:val="1"/>
      <w:numFmt w:val="bullet"/>
      <w:lvlText w:val=""/>
      <w:lvlJc w:val="left"/>
      <w:pPr>
        <w:ind w:left="4800" w:hanging="360"/>
      </w:pPr>
      <w:rPr>
        <w:rFonts w:ascii="Wingdings" w:hAnsi="Wingdings"/>
      </w:rPr>
    </w:lvl>
    <w:lvl w:ilvl="6" w:tplc="B9B00C9E">
      <w:start w:val="1"/>
      <w:numFmt w:val="bullet"/>
      <w:lvlText w:val=""/>
      <w:lvlJc w:val="left"/>
      <w:pPr>
        <w:ind w:left="5520" w:hanging="360"/>
      </w:pPr>
      <w:rPr>
        <w:rFonts w:ascii="Symbol" w:hAnsi="Symbol"/>
      </w:rPr>
    </w:lvl>
    <w:lvl w:ilvl="7" w:tplc="873A4810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/>
      </w:rPr>
    </w:lvl>
    <w:lvl w:ilvl="8" w:tplc="EF74FE36">
      <w:start w:val="1"/>
      <w:numFmt w:val="bullet"/>
      <w:lvlText w:val=""/>
      <w:lvlJc w:val="left"/>
      <w:pPr>
        <w:ind w:left="6960" w:hanging="360"/>
      </w:pPr>
      <w:rPr>
        <w:rFonts w:ascii="Wingdings" w:hAnsi="Wingdings"/>
      </w:rPr>
    </w:lvl>
  </w:abstractNum>
  <w:abstractNum w:abstractNumId="6" w15:restartNumberingAfterBreak="0">
    <w:nsid w:val="361D32FB"/>
    <w:multiLevelType w:val="hybridMultilevel"/>
    <w:tmpl w:val="203AD502"/>
    <w:lvl w:ilvl="0" w:tplc="6414F3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008B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7EC81CD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CE03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F063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72AF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C6F3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AE59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E6F1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601149"/>
    <w:multiLevelType w:val="hybridMultilevel"/>
    <w:tmpl w:val="908CD54E"/>
    <w:lvl w:ilvl="0" w:tplc="AE2E86FC">
      <w:start w:val="1"/>
      <w:numFmt w:val="decimal"/>
      <w:lvlText w:val="%1."/>
      <w:lvlJc w:val="left"/>
      <w:pPr>
        <w:ind w:left="720" w:hanging="360"/>
      </w:pPr>
    </w:lvl>
    <w:lvl w:ilvl="1" w:tplc="DDB62C68">
      <w:start w:val="1"/>
      <w:numFmt w:val="lowerLetter"/>
      <w:lvlText w:val="%2."/>
      <w:lvlJc w:val="left"/>
      <w:pPr>
        <w:ind w:left="1440" w:hanging="360"/>
      </w:pPr>
    </w:lvl>
    <w:lvl w:ilvl="2" w:tplc="16D2DD94">
      <w:start w:val="1"/>
      <w:numFmt w:val="lowerRoman"/>
      <w:lvlText w:val="%3."/>
      <w:lvlJc w:val="right"/>
      <w:pPr>
        <w:ind w:left="2160" w:hanging="180"/>
      </w:pPr>
    </w:lvl>
    <w:lvl w:ilvl="3" w:tplc="1092042C">
      <w:start w:val="1"/>
      <w:numFmt w:val="decimal"/>
      <w:lvlText w:val="%4."/>
      <w:lvlJc w:val="left"/>
      <w:pPr>
        <w:ind w:left="2880" w:hanging="360"/>
      </w:pPr>
    </w:lvl>
    <w:lvl w:ilvl="4" w:tplc="800E15C8">
      <w:start w:val="1"/>
      <w:numFmt w:val="lowerLetter"/>
      <w:lvlText w:val="%5."/>
      <w:lvlJc w:val="left"/>
      <w:pPr>
        <w:ind w:left="3600" w:hanging="360"/>
      </w:pPr>
    </w:lvl>
    <w:lvl w:ilvl="5" w:tplc="FA52E3C2">
      <w:start w:val="1"/>
      <w:numFmt w:val="lowerRoman"/>
      <w:lvlText w:val="%6."/>
      <w:lvlJc w:val="right"/>
      <w:pPr>
        <w:ind w:left="4320" w:hanging="180"/>
      </w:pPr>
    </w:lvl>
    <w:lvl w:ilvl="6" w:tplc="3B02371E">
      <w:start w:val="1"/>
      <w:numFmt w:val="decimal"/>
      <w:lvlText w:val="%7."/>
      <w:lvlJc w:val="left"/>
      <w:pPr>
        <w:ind w:left="5040" w:hanging="360"/>
      </w:pPr>
    </w:lvl>
    <w:lvl w:ilvl="7" w:tplc="00E482BC">
      <w:start w:val="1"/>
      <w:numFmt w:val="lowerLetter"/>
      <w:lvlText w:val="%8."/>
      <w:lvlJc w:val="left"/>
      <w:pPr>
        <w:ind w:left="5760" w:hanging="360"/>
      </w:pPr>
    </w:lvl>
    <w:lvl w:ilvl="8" w:tplc="EAC8B48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914BF"/>
    <w:multiLevelType w:val="hybridMultilevel"/>
    <w:tmpl w:val="2CD67A96"/>
    <w:lvl w:ilvl="0" w:tplc="6BC61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2DC2C7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08340B8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B1524A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997815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CBFC1F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C04CB1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24CC0AF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2B00F19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9" w15:restartNumberingAfterBreak="0">
    <w:nsid w:val="3D523E5B"/>
    <w:multiLevelType w:val="hybridMultilevel"/>
    <w:tmpl w:val="EC9475A8"/>
    <w:lvl w:ilvl="0" w:tplc="47A4C24E">
      <w:start w:val="1"/>
      <w:numFmt w:val="decimal"/>
      <w:lvlText w:val="%1."/>
      <w:lvlJc w:val="left"/>
      <w:pPr>
        <w:ind w:left="927" w:hanging="360"/>
      </w:pPr>
    </w:lvl>
    <w:lvl w:ilvl="1" w:tplc="B39AA1EE">
      <w:start w:val="1"/>
      <w:numFmt w:val="lowerLetter"/>
      <w:lvlText w:val="%2."/>
      <w:lvlJc w:val="left"/>
      <w:pPr>
        <w:ind w:left="1647" w:hanging="360"/>
      </w:pPr>
    </w:lvl>
    <w:lvl w:ilvl="2" w:tplc="9CB6687C">
      <w:start w:val="1"/>
      <w:numFmt w:val="lowerRoman"/>
      <w:lvlText w:val="%3."/>
      <w:lvlJc w:val="right"/>
      <w:pPr>
        <w:ind w:left="2367" w:hanging="180"/>
      </w:pPr>
    </w:lvl>
    <w:lvl w:ilvl="3" w:tplc="DBCA82A2">
      <w:start w:val="1"/>
      <w:numFmt w:val="decimal"/>
      <w:lvlText w:val="%4."/>
      <w:lvlJc w:val="left"/>
      <w:pPr>
        <w:ind w:left="3087" w:hanging="360"/>
      </w:pPr>
    </w:lvl>
    <w:lvl w:ilvl="4" w:tplc="1EF28B78">
      <w:start w:val="1"/>
      <w:numFmt w:val="lowerLetter"/>
      <w:lvlText w:val="%5."/>
      <w:lvlJc w:val="left"/>
      <w:pPr>
        <w:ind w:left="3807" w:hanging="360"/>
      </w:pPr>
    </w:lvl>
    <w:lvl w:ilvl="5" w:tplc="1CFE8A98">
      <w:start w:val="1"/>
      <w:numFmt w:val="lowerRoman"/>
      <w:lvlText w:val="%6."/>
      <w:lvlJc w:val="right"/>
      <w:pPr>
        <w:ind w:left="4527" w:hanging="180"/>
      </w:pPr>
    </w:lvl>
    <w:lvl w:ilvl="6" w:tplc="4B1E3A5A">
      <w:start w:val="1"/>
      <w:numFmt w:val="decimal"/>
      <w:lvlText w:val="%7."/>
      <w:lvlJc w:val="left"/>
      <w:pPr>
        <w:ind w:left="5247" w:hanging="360"/>
      </w:pPr>
    </w:lvl>
    <w:lvl w:ilvl="7" w:tplc="1938E90C">
      <w:start w:val="1"/>
      <w:numFmt w:val="lowerLetter"/>
      <w:lvlText w:val="%8."/>
      <w:lvlJc w:val="left"/>
      <w:pPr>
        <w:ind w:left="5967" w:hanging="360"/>
      </w:pPr>
    </w:lvl>
    <w:lvl w:ilvl="8" w:tplc="F13AEC3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18B0C57"/>
    <w:multiLevelType w:val="hybridMultilevel"/>
    <w:tmpl w:val="2DEAE796"/>
    <w:lvl w:ilvl="0" w:tplc="FF2280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5AE46B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951614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0B4325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4E5480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B98497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88C19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F3CEEC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3B42B2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5C64421B"/>
    <w:multiLevelType w:val="hybridMultilevel"/>
    <w:tmpl w:val="92A2B7A6"/>
    <w:lvl w:ilvl="0" w:tplc="FB907D7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366527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557CD3F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C25E43E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8F203CD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94E540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9228784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9F04DD5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B0BE114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63DF3743"/>
    <w:multiLevelType w:val="hybridMultilevel"/>
    <w:tmpl w:val="9B467386"/>
    <w:lvl w:ilvl="0" w:tplc="5DE6C986">
      <w:start w:val="1"/>
      <w:numFmt w:val="bullet"/>
      <w:lvlText w:val=""/>
      <w:lvlJc w:val="left"/>
      <w:pPr>
        <w:ind w:left="644" w:hanging="360"/>
      </w:pPr>
      <w:rPr>
        <w:rFonts w:ascii="Symbol" w:hAnsi="Symbol"/>
      </w:rPr>
    </w:lvl>
    <w:lvl w:ilvl="1" w:tplc="AFC6B404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 w:tplc="A7E4471E">
      <w:start w:val="1"/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 w:tplc="C1FA3C14">
      <w:start w:val="1"/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 w:tplc="58C60C20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 w:tplc="A4B657DE">
      <w:start w:val="1"/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 w:tplc="744E6154">
      <w:start w:val="1"/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 w:tplc="6E402950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 w:tplc="5D16B276">
      <w:start w:val="1"/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3" w15:restartNumberingAfterBreak="0">
    <w:nsid w:val="668676A5"/>
    <w:multiLevelType w:val="hybridMultilevel"/>
    <w:tmpl w:val="C3365F52"/>
    <w:lvl w:ilvl="0" w:tplc="324E2BB2">
      <w:start w:val="2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D30279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C92F89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8A29B0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A9A9C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15C247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6F2B7F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41440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AAADC4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673E013D"/>
    <w:multiLevelType w:val="hybridMultilevel"/>
    <w:tmpl w:val="859088F2"/>
    <w:lvl w:ilvl="0" w:tplc="4572937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75F489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EE6B74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3848AF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B94CC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DBEDD1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D68381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724E3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5B88D6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68A428A6"/>
    <w:multiLevelType w:val="hybridMultilevel"/>
    <w:tmpl w:val="3B601F9C"/>
    <w:lvl w:ilvl="0" w:tplc="2828F3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80B87E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18B2C6F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8BBAE4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BAE094D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9872C3C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96DC114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B0B46E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A0CC4A0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6" w15:restartNumberingAfterBreak="0">
    <w:nsid w:val="694550A1"/>
    <w:multiLevelType w:val="hybridMultilevel"/>
    <w:tmpl w:val="096CBA90"/>
    <w:lvl w:ilvl="0" w:tplc="B8E00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F7E014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93882E5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B72EE1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99AC092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483EC3F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531495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03E6F39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2F646F3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7" w15:restartNumberingAfterBreak="0">
    <w:nsid w:val="73820D4D"/>
    <w:multiLevelType w:val="hybridMultilevel"/>
    <w:tmpl w:val="F55EC51E"/>
    <w:lvl w:ilvl="0" w:tplc="82800C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2A92712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E1343F8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B39E22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5BA05D8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63B44FD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2DE050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BDA4F8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208AB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8" w15:restartNumberingAfterBreak="0">
    <w:nsid w:val="7D0E5719"/>
    <w:multiLevelType w:val="hybridMultilevel"/>
    <w:tmpl w:val="65D62058"/>
    <w:lvl w:ilvl="0" w:tplc="121066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785CF4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B45257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948E732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0B21B5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235004A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34CA810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F232338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6966C65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19" w15:restartNumberingAfterBreak="0">
    <w:nsid w:val="7E6709ED"/>
    <w:multiLevelType w:val="hybridMultilevel"/>
    <w:tmpl w:val="0C2AEA7E"/>
    <w:lvl w:ilvl="0" w:tplc="A77E08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A40A74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31D2BBD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AF724A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A4BC4A1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B68A6D5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90CEC0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F8F2092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70DC475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3"/>
  </w:num>
  <w:num w:numId="5">
    <w:abstractNumId w:val="18"/>
  </w:num>
  <w:num w:numId="6">
    <w:abstractNumId w:val="7"/>
  </w:num>
  <w:num w:numId="7">
    <w:abstractNumId w:val="12"/>
  </w:num>
  <w:num w:numId="8">
    <w:abstractNumId w:val="16"/>
  </w:num>
  <w:num w:numId="9">
    <w:abstractNumId w:val="19"/>
  </w:num>
  <w:num w:numId="10">
    <w:abstractNumId w:val="0"/>
  </w:num>
  <w:num w:numId="11">
    <w:abstractNumId w:val="6"/>
  </w:num>
  <w:num w:numId="12">
    <w:abstractNumId w:val="17"/>
  </w:num>
  <w:num w:numId="13">
    <w:abstractNumId w:val="2"/>
  </w:num>
  <w:num w:numId="14">
    <w:abstractNumId w:val="8"/>
  </w:num>
  <w:num w:numId="15">
    <w:abstractNumId w:val="4"/>
  </w:num>
  <w:num w:numId="16">
    <w:abstractNumId w:val="15"/>
  </w:num>
  <w:num w:numId="17">
    <w:abstractNumId w:val="1"/>
  </w:num>
  <w:num w:numId="18">
    <w:abstractNumId w:val="5"/>
  </w:num>
  <w:num w:numId="19">
    <w:abstractNumId w:val="10"/>
  </w:num>
  <w:num w:numId="20">
    <w:abstractNumId w:val="10"/>
    <w:lvlOverride w:ilvl="1">
      <w:lvl w:ilvl="1" w:tplc="5AE46BB6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/>
          <w:sz w:val="20"/>
        </w:rPr>
      </w:lvl>
    </w:lvlOverride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718B"/>
    <w:rsid w:val="00040BD7"/>
    <w:rsid w:val="00A2718B"/>
    <w:rsid w:val="00D34155"/>
    <w:rsid w:val="00D67897"/>
    <w:rsid w:val="00D9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110473"/>
  <w15:docId w15:val="{AC0847F3-EE6F-4AF1-A812-A67AAC7DD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Pr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11WebWebWeb1211">
    <w:name w:val="Обычный (веб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;Обычный (веб) Знак1 Знак"/>
    <w:basedOn w:val="a"/>
    <w:link w:val="312111WebWebWeb12"/>
    <w:uiPriority w:val="99"/>
    <w:pPr>
      <w:spacing w:before="100" w:beforeAutospacing="1" w:after="100" w:afterAutospacing="1"/>
    </w:pPr>
    <w:rPr>
      <w:lang w:val="en-US" w:eastAsia="en-US"/>
    </w:rPr>
  </w:style>
  <w:style w:type="character" w:styleId="afa">
    <w:name w:val="Strong"/>
    <w:uiPriority w:val="22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styleId="afb">
    <w:name w:val="Emphasis"/>
    <w:uiPriority w:val="20"/>
    <w:qFormat/>
    <w:rPr>
      <w:i/>
      <w:iCs/>
    </w:rPr>
  </w:style>
  <w:style w:type="paragraph" w:styleId="afc">
    <w:name w:val="Body Text"/>
    <w:basedOn w:val="a"/>
    <w:link w:val="afd"/>
    <w:uiPriority w:val="99"/>
    <w:unhideWhenUsed/>
    <w:pPr>
      <w:spacing w:after="120"/>
    </w:pPr>
    <w:rPr>
      <w:lang w:val="en-US" w:eastAsia="en-US"/>
    </w:rPr>
  </w:style>
  <w:style w:type="character" w:customStyle="1" w:styleId="afd">
    <w:name w:val="Основной текст Знак"/>
    <w:link w:val="afc"/>
    <w:uiPriority w:val="99"/>
    <w:rPr>
      <w:sz w:val="24"/>
      <w:szCs w:val="24"/>
      <w:lang w:val="en-US" w:eastAsia="en-US"/>
    </w:rPr>
  </w:style>
  <w:style w:type="paragraph" w:styleId="afe">
    <w:name w:val="Body Text Indent"/>
    <w:basedOn w:val="a"/>
    <w:link w:val="aff"/>
    <w:pPr>
      <w:spacing w:after="120"/>
      <w:ind w:left="283"/>
    </w:pPr>
    <w:rPr>
      <w:lang w:val="en-US" w:eastAsia="en-US"/>
    </w:rPr>
  </w:style>
  <w:style w:type="character" w:customStyle="1" w:styleId="aff">
    <w:name w:val="Основной текст с отступом Знак"/>
    <w:link w:val="afe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1"/>
    <w:uiPriority w:val="99"/>
    <w:rPr>
      <w:sz w:val="24"/>
      <w:szCs w:val="24"/>
    </w:rPr>
  </w:style>
  <w:style w:type="character" w:customStyle="1" w:styleId="blk">
    <w:name w:val="blk"/>
  </w:style>
  <w:style w:type="character" w:customStyle="1" w:styleId="10">
    <w:name w:val="Заголовок 1 Знак"/>
    <w:link w:val="1"/>
    <w:rPr>
      <w:rFonts w:ascii="Cambria" w:hAnsi="Cambria"/>
      <w:b/>
      <w:bCs/>
      <w:sz w:val="32"/>
      <w:szCs w:val="32"/>
      <w:lang w:val="en-US" w:eastAsia="en-US"/>
    </w:rPr>
  </w:style>
  <w:style w:type="character" w:customStyle="1" w:styleId="13">
    <w:name w:val="Основной текст1"/>
    <w:rPr>
      <w:rFonts w:ascii="Times New Roman" w:eastAsia="Times New Roman" w:hAnsi="Times New Roman" w:cs="Times New Roman"/>
      <w:color w:val="000000"/>
      <w:spacing w:val="2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25">
    <w:name w:val="Основной текст2"/>
    <w:basedOn w:val="a"/>
    <w:pPr>
      <w:widowControl w:val="0"/>
      <w:shd w:val="clear" w:color="auto" w:fill="FFFFFF"/>
      <w:spacing w:after="960" w:line="317" w:lineRule="exact"/>
      <w:jc w:val="both"/>
    </w:pPr>
    <w:rPr>
      <w:color w:val="000000"/>
      <w:spacing w:val="2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  <w:lang w:eastAsia="zh-CN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character" w:customStyle="1" w:styleId="30">
    <w:name w:val="Заголовок 3 Знак"/>
    <w:link w:val="3"/>
    <w:rPr>
      <w:rFonts w:ascii="Cambria" w:eastAsia="Times New Roman" w:hAnsi="Cambria" w:cs="Times New Roman"/>
      <w:b/>
      <w:bCs/>
      <w:sz w:val="26"/>
      <w:szCs w:val="26"/>
    </w:rPr>
  </w:style>
  <w:style w:type="paragraph" w:styleId="aff0">
    <w:name w:val="Balloon Text"/>
    <w:basedOn w:val="a"/>
    <w:link w:val="aff1"/>
    <w:rPr>
      <w:rFonts w:ascii="Tahoma" w:hAnsi="Tahoma"/>
      <w:sz w:val="16"/>
      <w:szCs w:val="16"/>
      <w:lang w:val="en-US" w:eastAsia="en-US"/>
    </w:rPr>
  </w:style>
  <w:style w:type="character" w:customStyle="1" w:styleId="aff1">
    <w:name w:val="Текст выноски Знак"/>
    <w:link w:val="aff0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pPr>
      <w:spacing w:before="100" w:beforeAutospacing="1" w:after="100" w:afterAutospacing="1"/>
    </w:pPr>
  </w:style>
  <w:style w:type="paragraph" w:customStyle="1" w:styleId="aff2">
    <w:name w:val="Письма"/>
    <w:basedOn w:val="a"/>
    <w:pPr>
      <w:ind w:firstLine="709"/>
      <w:jc w:val="both"/>
    </w:pPr>
    <w:rPr>
      <w:sz w:val="28"/>
      <w:szCs w:val="28"/>
    </w:rPr>
  </w:style>
  <w:style w:type="character" w:customStyle="1" w:styleId="ConsPlusNormal0">
    <w:name w:val="ConsPlusNormal Знак"/>
    <w:link w:val="ConsPlusNormal"/>
    <w:rPr>
      <w:rFonts w:ascii="Calibri" w:hAnsi="Calibri"/>
      <w:sz w:val="22"/>
      <w:lang w:bidi="ar-SA"/>
    </w:rPr>
  </w:style>
  <w:style w:type="character" w:customStyle="1" w:styleId="matching-text-highlight">
    <w:name w:val="matching-text-highlight"/>
    <w:basedOn w:val="a0"/>
  </w:style>
  <w:style w:type="character" w:customStyle="1" w:styleId="example-fullblock">
    <w:name w:val="example-fullblock"/>
  </w:style>
  <w:style w:type="character" w:customStyle="1" w:styleId="example-block">
    <w:name w:val="example-block"/>
  </w:style>
  <w:style w:type="character" w:customStyle="1" w:styleId="example-select">
    <w:name w:val="example-select"/>
  </w:style>
  <w:style w:type="character" w:customStyle="1" w:styleId="accented">
    <w:name w:val="accented"/>
    <w:basedOn w:val="a0"/>
  </w:style>
  <w:style w:type="character" w:customStyle="1" w:styleId="20">
    <w:name w:val="Заголовок 2 Знак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uv3um">
    <w:name w:val="uv3um"/>
  </w:style>
  <w:style w:type="paragraph" w:customStyle="1" w:styleId="formattext">
    <w:name w:val="formattext"/>
    <w:basedOn w:val="a"/>
    <w:pPr>
      <w:spacing w:before="100" w:beforeAutospacing="1" w:after="100" w:afterAutospacing="1"/>
    </w:pPr>
  </w:style>
  <w:style w:type="paragraph" w:customStyle="1" w:styleId="Standard">
    <w:name w:val="Standard"/>
    <w:rsid w:val="00040BD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open-service/audits/" TargetMode="External"/><Relationship Id="rId13" Type="http://schemas.openxmlformats.org/officeDocument/2006/relationships/hyperlink" Target="https://kadastr.ru/services/gosudarstvennyy-katalog-geograficheskikh-nazvaniy/" TargetMode="External"/><Relationship Id="rId18" Type="http://schemas.openxmlformats.org/officeDocument/2006/relationships/hyperlink" Target="https://ok.ru/group/7000000098786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hyperlink" Target="https://nspd.gov.ru/map?thematic=PKK&amp;zoom=18.811492718497796&amp;coordinate_x=9297438.357487926&amp;coordinate_y=7374771.509204884&amp;baseLayerId=235&amp;theme_id=1&amp;is_copy_url=true" TargetMode="External"/><Relationship Id="rId17" Type="http://schemas.openxmlformats.org/officeDocument/2006/relationships/hyperlink" Target="https://vk.com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rosreestr.gov.ru/" TargetMode="External"/><Relationship Id="rId20" Type="http://schemas.openxmlformats.org/officeDocument/2006/relationships/hyperlink" Target="https://t.me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eservices/services/tickets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oko@r54.rosreestr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mfc-nso.ru/" TargetMode="External"/><Relationship Id="rId19" Type="http://schemas.openxmlformats.org/officeDocument/2006/relationships/hyperlink" Target="https://dzen.ru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https://rosreestr.gov.ru/activity/gosudarstvennyy-nadzor/gosudarstvennyy-zemelnyy-kontrol-nadzor/samostoyatelnaya-otsenka-soblyudeniya-obyazatelnykh-trebovaniy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2915</Words>
  <Characters>16619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ноябре 2016 года заместителем главного государственного инспектора Новосибирской области по использованию и охране земель было рассмотрено _32_ дел об административных правонарушениях по ст</vt:lpstr>
    </vt:vector>
  </TitlesOfParts>
  <Company>MoBIL GROUP</Company>
  <LinksUpToDate>false</LinksUpToDate>
  <CharactersWithSpaces>19496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ноябре 2016 года заместителем главного государственного инспектора Новосибирской области по использованию и охране земель было рассмотрено _32_ дел об административных правонарушениях по ст</dc:title>
  <dc:creator>kme</dc:creator>
  <cp:lastModifiedBy>User</cp:lastModifiedBy>
  <cp:revision>8</cp:revision>
  <dcterms:created xsi:type="dcterms:W3CDTF">2025-07-29T13:52:00Z</dcterms:created>
  <dcterms:modified xsi:type="dcterms:W3CDTF">2025-08-19T04:58:00Z</dcterms:modified>
  <cp:version>786432</cp:version>
</cp:coreProperties>
</file>